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15" w:rsidRDefault="002972C6">
      <w:pPr>
        <w:pStyle w:val="Titre3"/>
        <w:ind w:left="-851"/>
      </w:pPr>
      <w:r>
        <w:rPr>
          <w:noProof/>
        </w:rPr>
        <w:drawing>
          <wp:anchor distT="0" distB="0" distL="114300" distR="114300" simplePos="0" relativeHeight="251657216" behindDoc="0" locked="0" layoutInCell="1" allowOverlap="1">
            <wp:simplePos x="0" y="0"/>
            <wp:positionH relativeFrom="column">
              <wp:posOffset>-963295</wp:posOffset>
            </wp:positionH>
            <wp:positionV relativeFrom="paragraph">
              <wp:posOffset>-717550</wp:posOffset>
            </wp:positionV>
            <wp:extent cx="7600315" cy="1371600"/>
            <wp:effectExtent l="19050" t="0" r="635" b="0"/>
            <wp:wrapNone/>
            <wp:docPr id="48" name="Image 48"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RS-FOND COURRIER"/>
                    <pic:cNvPicPr>
                      <a:picLocks noChangeAspect="1" noChangeArrowheads="1"/>
                    </pic:cNvPicPr>
                  </pic:nvPicPr>
                  <pic:blipFill>
                    <a:blip r:embed="rId7" cstate="print"/>
                    <a:srcRect b="84415"/>
                    <a:stretch>
                      <a:fillRect/>
                    </a:stretch>
                  </pic:blipFill>
                  <pic:spPr bwMode="auto">
                    <a:xfrm>
                      <a:off x="0" y="0"/>
                      <a:ext cx="7600315" cy="1371600"/>
                    </a:xfrm>
                    <a:prstGeom prst="rect">
                      <a:avLst/>
                    </a:prstGeom>
                    <a:noFill/>
                    <a:ln w="9525">
                      <a:noFill/>
                      <a:miter lim="800000"/>
                      <a:headEnd/>
                      <a:tailEnd/>
                    </a:ln>
                  </pic:spPr>
                </pic:pic>
              </a:graphicData>
            </a:graphic>
          </wp:anchor>
        </w:drawing>
      </w:r>
    </w:p>
    <w:p w:rsidR="00DF34B9" w:rsidRDefault="00291395" w:rsidP="00DF34B9">
      <w:pPr>
        <w:widowControl w:val="0"/>
      </w:pPr>
      <w:r>
        <w:tab/>
      </w:r>
      <w:r>
        <w:tab/>
      </w:r>
    </w:p>
    <w:p w:rsidR="00DF34B9" w:rsidRDefault="00DF34B9" w:rsidP="00DF34B9">
      <w:pPr>
        <w:widowControl w:val="0"/>
      </w:pPr>
    </w:p>
    <w:p w:rsidR="00DF34B9" w:rsidRDefault="0002666F" w:rsidP="00DF34B9">
      <w:pPr>
        <w:widowControl w:val="0"/>
      </w:pPr>
      <w:r>
        <w:rPr>
          <w:noProof/>
        </w:rPr>
        <w:pict>
          <v:shapetype id="_x0000_t202" coordsize="21600,21600" o:spt="202" path="m,l,21600r21600,l21600,xe">
            <v:stroke joinstyle="miter"/>
            <v:path gradientshapeok="t" o:connecttype="rect"/>
          </v:shapetype>
          <v:shape id="_x0000_s1073" type="#_x0000_t202" style="position:absolute;margin-left:-56.9pt;margin-top:6.15pt;width:71.05pt;height:28.85pt;z-index:251658240" filled="f" stroked="f">
            <v:textbox style="mso-next-textbox:#_x0000_s1073">
              <w:txbxContent>
                <w:p w:rsidR="00450C5E" w:rsidRPr="00995B46" w:rsidRDefault="00450C5E" w:rsidP="00995B46">
                  <w:pPr>
                    <w:rPr>
                      <w:rFonts w:ascii="Calibri" w:hAnsi="Calibri"/>
                      <w:color w:val="002395"/>
                      <w:sz w:val="18"/>
                      <w:szCs w:val="18"/>
                    </w:rPr>
                  </w:pPr>
                  <w:r w:rsidRPr="00995B46">
                    <w:rPr>
                      <w:rFonts w:ascii="Calibri" w:hAnsi="Calibri"/>
                      <w:color w:val="002395"/>
                      <w:sz w:val="18"/>
                      <w:szCs w:val="18"/>
                    </w:rPr>
                    <w:t>Martinique</w:t>
                  </w:r>
                </w:p>
                <w:p w:rsidR="00450C5E" w:rsidRDefault="00450C5E" w:rsidP="00995B46">
                  <w:pPr>
                    <w:rPr>
                      <w:color w:val="002395"/>
                      <w:sz w:val="15"/>
                    </w:rPr>
                  </w:pPr>
                </w:p>
              </w:txbxContent>
            </v:textbox>
          </v:shape>
        </w:pict>
      </w:r>
      <w:r w:rsidR="00DF34B9">
        <w:tab/>
      </w:r>
      <w:r w:rsidR="00DF34B9">
        <w:tab/>
      </w:r>
      <w:r w:rsidR="00DF34B9">
        <w:tab/>
      </w:r>
      <w:r w:rsidR="00DF34B9">
        <w:tab/>
      </w:r>
      <w:r w:rsidR="00DF34B9">
        <w:tab/>
      </w:r>
      <w:r w:rsidR="00DF34B9">
        <w:tab/>
      </w:r>
      <w:r w:rsidR="00DF34B9">
        <w:tab/>
      </w:r>
      <w:r w:rsidR="00DF34B9" w:rsidRPr="00D34771">
        <w:rPr>
          <w:rFonts w:ascii="Tw Cen MT" w:hAnsi="Tw Cen MT"/>
          <w:i/>
        </w:rPr>
        <w:t>Fort-de-France, le</w:t>
      </w:r>
    </w:p>
    <w:p w:rsidR="00DF34B9" w:rsidRDefault="00DF34B9" w:rsidP="00DF34B9">
      <w:pPr>
        <w:widowControl w:val="0"/>
      </w:pPr>
    </w:p>
    <w:p w:rsidR="00DF34B9" w:rsidRDefault="00AB66EA" w:rsidP="0062508B">
      <w:pPr>
        <w:widowControl w:val="0"/>
        <w:jc w:val="center"/>
        <w:rPr>
          <w:rFonts w:ascii="Arial" w:hAnsi="Arial" w:cs="Arial"/>
          <w:b/>
          <w:sz w:val="22"/>
          <w:szCs w:val="22"/>
        </w:rPr>
      </w:pPr>
      <w:r w:rsidRPr="0062508B">
        <w:rPr>
          <w:rFonts w:ascii="Arial" w:hAnsi="Arial" w:cs="Arial"/>
          <w:b/>
          <w:sz w:val="22"/>
          <w:szCs w:val="22"/>
        </w:rPr>
        <w:t>Le Certificat de Capacité pour effectuer des Prélèvements Sanguins</w:t>
      </w:r>
    </w:p>
    <w:p w:rsidR="00851594" w:rsidRDefault="00851594" w:rsidP="0062508B">
      <w:pPr>
        <w:widowControl w:val="0"/>
        <w:jc w:val="center"/>
        <w:rPr>
          <w:rFonts w:ascii="Arial" w:hAnsi="Arial" w:cs="Arial"/>
          <w:b/>
          <w:sz w:val="22"/>
          <w:szCs w:val="22"/>
        </w:rPr>
      </w:pPr>
    </w:p>
    <w:p w:rsidR="00851594" w:rsidRDefault="00851594" w:rsidP="00851594">
      <w:pPr>
        <w:widowControl w:val="0"/>
        <w:rPr>
          <w:rFonts w:ascii="Arial" w:hAnsi="Arial" w:cs="Arial"/>
          <w:b/>
          <w:sz w:val="22"/>
          <w:szCs w:val="22"/>
        </w:rPr>
      </w:pPr>
      <w:r>
        <w:rPr>
          <w:rFonts w:ascii="Arial" w:hAnsi="Arial" w:cs="Arial"/>
          <w:b/>
          <w:sz w:val="22"/>
          <w:szCs w:val="22"/>
        </w:rPr>
        <w:t xml:space="preserve">Les textes réglementaires </w:t>
      </w:r>
    </w:p>
    <w:p w:rsidR="00851594" w:rsidRDefault="00851594" w:rsidP="00851594">
      <w:pPr>
        <w:widowControl w:val="0"/>
        <w:rPr>
          <w:rFonts w:ascii="Arial" w:hAnsi="Arial" w:cs="Arial"/>
          <w:b/>
          <w:sz w:val="22"/>
          <w:szCs w:val="22"/>
        </w:rPr>
      </w:pPr>
    </w:p>
    <w:p w:rsidR="00851594" w:rsidRDefault="00851594" w:rsidP="00EE2DD8">
      <w:pPr>
        <w:widowControl w:val="0"/>
        <w:numPr>
          <w:ilvl w:val="0"/>
          <w:numId w:val="18"/>
        </w:numPr>
        <w:rPr>
          <w:rFonts w:ascii="Arial" w:hAnsi="Arial" w:cs="Arial"/>
          <w:sz w:val="22"/>
          <w:szCs w:val="22"/>
        </w:rPr>
      </w:pPr>
      <w:r>
        <w:rPr>
          <w:rFonts w:ascii="Arial" w:hAnsi="Arial" w:cs="Arial"/>
          <w:b/>
          <w:sz w:val="22"/>
          <w:szCs w:val="22"/>
        </w:rPr>
        <w:t xml:space="preserve">Arrêté du 13 mars 2006 </w:t>
      </w:r>
      <w:r w:rsidRPr="00EE2DD8">
        <w:rPr>
          <w:rFonts w:ascii="Arial" w:hAnsi="Arial" w:cs="Arial"/>
          <w:sz w:val="22"/>
          <w:szCs w:val="22"/>
        </w:rPr>
        <w:t>fixant les conditions de délivrance du certificat de  capacité pour effectuer des prélèvements sanguins en vue d'analyse de biologie médicale (J.O n°93 du 20 avril 2006)</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3 mars 2006</w:t>
      </w:r>
      <w:r>
        <w:rPr>
          <w:rFonts w:ascii="Arial" w:hAnsi="Arial" w:cs="Arial"/>
          <w:sz w:val="22"/>
          <w:szCs w:val="22"/>
        </w:rPr>
        <w:t xml:space="preserve"> relatif à l'attestation de formation aux gestes et soins d'urgence niveau 2 (AFGSU2)</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12 juillet 2006</w:t>
      </w:r>
      <w:r>
        <w:rPr>
          <w:rFonts w:ascii="Arial" w:hAnsi="Arial" w:cs="Arial"/>
          <w:sz w:val="22"/>
          <w:szCs w:val="22"/>
        </w:rPr>
        <w:t xml:space="preserve"> modifiant l'arrêté du 13 mars 2006 fixant les conditions de délivrance du certificat de capacité pour effectuer des prélèvements sanguins en vue d'analyses de biologie médicale</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24 décembre 2007</w:t>
      </w:r>
      <w:r>
        <w:rPr>
          <w:rFonts w:ascii="Arial" w:hAnsi="Arial" w:cs="Arial"/>
          <w:sz w:val="22"/>
          <w:szCs w:val="22"/>
        </w:rPr>
        <w:t xml:space="preserve"> modifiant les conditions de délais relatives à la possession de l'attestation de formation aux gestes et soins d'urgence et d'autres dispositions relatives à la délivrance du certificat de capacité pour effectuer des prélèvements sanguins en vue d'analyses de biologie médicale et relatif aux préparateurs en pharmacie hospitalière</w:t>
      </w:r>
    </w:p>
    <w:p w:rsidR="00EE2DD8" w:rsidRDefault="00EE2DD8" w:rsidP="00EE2DD8">
      <w:pPr>
        <w:widowControl w:val="0"/>
        <w:numPr>
          <w:ilvl w:val="0"/>
          <w:numId w:val="18"/>
        </w:numPr>
        <w:rPr>
          <w:rFonts w:ascii="Arial" w:hAnsi="Arial" w:cs="Arial"/>
          <w:sz w:val="22"/>
          <w:szCs w:val="22"/>
        </w:rPr>
      </w:pPr>
      <w:r w:rsidRPr="00DD4B57">
        <w:rPr>
          <w:rFonts w:ascii="Arial" w:hAnsi="Arial" w:cs="Arial"/>
          <w:b/>
          <w:sz w:val="22"/>
          <w:szCs w:val="22"/>
        </w:rPr>
        <w:t>Arrêté du 15 mars 2010</w:t>
      </w:r>
      <w:r>
        <w:rPr>
          <w:rFonts w:ascii="Arial" w:hAnsi="Arial" w:cs="Arial"/>
          <w:sz w:val="22"/>
          <w:szCs w:val="22"/>
        </w:rPr>
        <w:t xml:space="preserve"> modifiant l'arrêté du 13 mars 2006 fixant les conditions de délivrance du certificat de capacité pour effectuer des </w:t>
      </w:r>
      <w:r w:rsidR="00DD4B57">
        <w:rPr>
          <w:rFonts w:ascii="Arial" w:hAnsi="Arial" w:cs="Arial"/>
          <w:sz w:val="22"/>
          <w:szCs w:val="22"/>
        </w:rPr>
        <w:t>prélèvements sanguins en vue d'analyses de biologie médicale</w:t>
      </w:r>
    </w:p>
    <w:p w:rsidR="00DD4B57" w:rsidRPr="00EE2DD8" w:rsidRDefault="00DD4B57" w:rsidP="00EE2DD8">
      <w:pPr>
        <w:widowControl w:val="0"/>
        <w:numPr>
          <w:ilvl w:val="0"/>
          <w:numId w:val="18"/>
        </w:numPr>
        <w:rPr>
          <w:rFonts w:ascii="Arial" w:hAnsi="Arial" w:cs="Arial"/>
          <w:sz w:val="22"/>
          <w:szCs w:val="22"/>
        </w:rPr>
      </w:pPr>
      <w:r w:rsidRPr="00DD4B57">
        <w:rPr>
          <w:rFonts w:ascii="Arial" w:hAnsi="Arial" w:cs="Arial"/>
          <w:b/>
          <w:sz w:val="22"/>
          <w:szCs w:val="22"/>
        </w:rPr>
        <w:t>Décret n°202-461 du 6 avril 2012</w:t>
      </w:r>
      <w:r>
        <w:rPr>
          <w:rFonts w:ascii="Arial" w:hAnsi="Arial" w:cs="Arial"/>
          <w:sz w:val="22"/>
          <w:szCs w:val="22"/>
        </w:rPr>
        <w:t xml:space="preserve"> relatif aux conditions de réalisation des prélèvements sanguins effectués par les techniciens de laboratoire médicale</w:t>
      </w:r>
    </w:p>
    <w:p w:rsidR="00AB66EA" w:rsidRDefault="00AB66EA" w:rsidP="00DF34B9">
      <w:pPr>
        <w:widowControl w:val="0"/>
        <w:rPr>
          <w:rFonts w:ascii="Arial" w:hAnsi="Arial" w:cs="Arial"/>
          <w:sz w:val="22"/>
          <w:szCs w:val="22"/>
        </w:rPr>
      </w:pPr>
    </w:p>
    <w:p w:rsidR="00AB66EA" w:rsidRDefault="00AB66EA" w:rsidP="00DF34B9">
      <w:pPr>
        <w:widowControl w:val="0"/>
        <w:rPr>
          <w:rFonts w:ascii="Arial" w:hAnsi="Arial" w:cs="Arial"/>
          <w:sz w:val="22"/>
          <w:szCs w:val="22"/>
        </w:rPr>
      </w:pPr>
      <w:r>
        <w:rPr>
          <w:rFonts w:ascii="Arial" w:hAnsi="Arial" w:cs="Arial"/>
          <w:sz w:val="22"/>
          <w:szCs w:val="22"/>
        </w:rPr>
        <w:t>Seules les personnes possédant les diplômes mentionnés dans l'arrêté du 21 octobre 1992 fixant la liste des titres exigés des personnes employées en qualité de technicien dans un laboratoire  d'analyses de biologie médicale pris en application du premier alinéa de l'article R6211-7 du code de la santé publique, et les élèves inscrits en dernière d'études préparatoires aux diplômes mentionnés plus haut peuvent s'inscrire aux épreuves en vue de l'obtention du certificat de capacité pour effectuer les prélèvements sanguins.</w:t>
      </w:r>
    </w:p>
    <w:p w:rsidR="00DD4B57" w:rsidRDefault="00DD4B57" w:rsidP="00DF34B9">
      <w:pPr>
        <w:widowControl w:val="0"/>
        <w:rPr>
          <w:rFonts w:ascii="Arial" w:hAnsi="Arial" w:cs="Arial"/>
          <w:sz w:val="22"/>
          <w:szCs w:val="22"/>
        </w:rPr>
      </w:pPr>
    </w:p>
    <w:p w:rsidR="00DD4B57" w:rsidRPr="0062508B" w:rsidRDefault="00DD4B57" w:rsidP="00DD4B57">
      <w:pPr>
        <w:widowControl w:val="0"/>
        <w:rPr>
          <w:rFonts w:ascii="Arial" w:hAnsi="Arial" w:cs="Arial"/>
          <w:b/>
          <w:color w:val="0000FF"/>
          <w:sz w:val="22"/>
          <w:szCs w:val="22"/>
        </w:rPr>
      </w:pPr>
      <w:r w:rsidRPr="0062508B">
        <w:rPr>
          <w:rFonts w:ascii="Arial" w:hAnsi="Arial" w:cs="Arial"/>
          <w:b/>
          <w:color w:val="0000FF"/>
          <w:sz w:val="22"/>
          <w:szCs w:val="22"/>
        </w:rPr>
        <w:t xml:space="preserve">I - </w:t>
      </w:r>
      <w:r>
        <w:rPr>
          <w:rFonts w:ascii="Arial" w:hAnsi="Arial" w:cs="Arial"/>
          <w:b/>
          <w:color w:val="0000FF"/>
          <w:sz w:val="22"/>
          <w:szCs w:val="22"/>
        </w:rPr>
        <w:t xml:space="preserve">DIPLOMES REQUIS </w:t>
      </w:r>
    </w:p>
    <w:p w:rsidR="00DD4B57" w:rsidRDefault="00DD4B57" w:rsidP="00DD4B57">
      <w:pPr>
        <w:widowControl w:val="0"/>
        <w:rPr>
          <w:rFonts w:ascii="Arial" w:hAnsi="Arial" w:cs="Arial"/>
          <w:sz w:val="22"/>
          <w:szCs w:val="22"/>
        </w:rPr>
      </w:pPr>
    </w:p>
    <w:p w:rsidR="00DD4B57" w:rsidRDefault="00DD4B57" w:rsidP="00DD4B57">
      <w:pPr>
        <w:widowControl w:val="0"/>
        <w:rPr>
          <w:rFonts w:ascii="Arial" w:hAnsi="Arial" w:cs="Arial"/>
          <w:sz w:val="22"/>
          <w:szCs w:val="22"/>
        </w:rPr>
      </w:pPr>
      <w:r>
        <w:rPr>
          <w:rFonts w:ascii="Arial" w:hAnsi="Arial" w:cs="Arial"/>
          <w:sz w:val="22"/>
          <w:szCs w:val="22"/>
        </w:rPr>
        <w:t>Peuvent faire acte de candidature aux épreuves précitées les personnes titulaires du :</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d'Etat de laborantin d'analyses médicales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d'Etat de technicien en analyses biomédicales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d'analyses biologiques et élèves admis en 2</w:t>
      </w:r>
      <w:r w:rsidRPr="00233E43">
        <w:rPr>
          <w:rFonts w:ascii="Arial" w:hAnsi="Arial" w:cs="Arial"/>
          <w:sz w:val="22"/>
          <w:szCs w:val="22"/>
          <w:vertAlign w:val="superscript"/>
        </w:rPr>
        <w:t>ème</w:t>
      </w:r>
      <w:r>
        <w:rPr>
          <w:rFonts w:ascii="Arial" w:hAnsi="Arial" w:cs="Arial"/>
          <w:sz w:val="22"/>
          <w:szCs w:val="22"/>
        </w:rPr>
        <w:t xml:space="preserve"> année d'études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de biotechnologie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biochimiste (jusqu'en 2005) remplacé par le BTS bio analyses et contrôles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agricole, option analyses agricoles, biologiques et biotechnologiques (ou BTS agricole option Anabiotec)</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de technologie, spécialité biologie appliquée option analyses biologiques et biochimiques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de technologie, génie biologique option analyses biologiques et biochimiques</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 premier cycle technique biochimie biologie du conservatoire national des arts et métiers devenu "titre professionnel de technicien supérieur des sciences et techniques industrielles - parcours biochimie biologie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d'études universitaires scientifiques et techniques, spécialité analyses des milieux biologiques, délivré par l'université de corte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de technicienne de laboratoire de biochimie biologie délivré par l'école supérieure de technicienne de biochimie biologiste de la faculté catholique des sciences de Lyon</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lastRenderedPageBreak/>
        <w:t>certificat de formation professionnelle de technicien supérieur physicien chimiste délivré par le ministère du travail</w:t>
      </w:r>
    </w:p>
    <w:p w:rsidR="00DD4B57" w:rsidRDefault="00DD4B57" w:rsidP="00DD4B57">
      <w:pPr>
        <w:widowControl w:val="0"/>
        <w:rPr>
          <w:rFonts w:ascii="Arial" w:hAnsi="Arial" w:cs="Arial"/>
          <w:sz w:val="22"/>
          <w:szCs w:val="22"/>
        </w:rPr>
      </w:pPr>
    </w:p>
    <w:p w:rsidR="00DD4B57" w:rsidRDefault="00DD4B57" w:rsidP="00DD4B57">
      <w:pPr>
        <w:widowControl w:val="0"/>
        <w:rPr>
          <w:rFonts w:ascii="Arial" w:hAnsi="Arial" w:cs="Arial"/>
          <w:sz w:val="22"/>
          <w:szCs w:val="22"/>
        </w:rPr>
      </w:pPr>
      <w:r>
        <w:rPr>
          <w:rFonts w:ascii="Arial" w:hAnsi="Arial" w:cs="Arial"/>
          <w:sz w:val="22"/>
          <w:szCs w:val="22"/>
        </w:rPr>
        <w:t>En outre, certains titres délivrés avant le 31/12/1995 permettent l'inscription aux épreuves :</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baccalauréat de technicien, sciences biologiques, option biochimie F7 et biologie F7</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brevet de technicien supérieur chimiste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d'études générales (DEUG) mention sciences, section sciences de la nature et de la vie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diplôme universitaire d'études générales (DEUG) mention sciences, section sciences des structures et de la matière</w:t>
      </w:r>
    </w:p>
    <w:p w:rsidR="00AB66EA" w:rsidRDefault="00AB66EA" w:rsidP="00DF34B9">
      <w:pPr>
        <w:widowControl w:val="0"/>
        <w:rPr>
          <w:rFonts w:ascii="Arial" w:hAnsi="Arial" w:cs="Arial"/>
          <w:sz w:val="22"/>
          <w:szCs w:val="22"/>
        </w:rPr>
      </w:pPr>
    </w:p>
    <w:p w:rsidR="00DD4B57" w:rsidRPr="0062508B" w:rsidRDefault="00DD4B57" w:rsidP="00DD4B57">
      <w:pPr>
        <w:widowControl w:val="0"/>
        <w:rPr>
          <w:rFonts w:ascii="Arial" w:hAnsi="Arial" w:cs="Arial"/>
          <w:b/>
          <w:color w:val="0000FF"/>
          <w:sz w:val="22"/>
          <w:szCs w:val="22"/>
        </w:rPr>
      </w:pPr>
      <w:r w:rsidRPr="0062508B">
        <w:rPr>
          <w:rFonts w:ascii="Arial" w:hAnsi="Arial" w:cs="Arial"/>
          <w:b/>
          <w:color w:val="0000FF"/>
          <w:sz w:val="22"/>
          <w:szCs w:val="22"/>
        </w:rPr>
        <w:t>II - PROCEDURE DE DEPOT DES CANDIDATURES</w:t>
      </w:r>
    </w:p>
    <w:p w:rsidR="00DD4B57" w:rsidRDefault="00DD4B57" w:rsidP="00DD4B57">
      <w:pPr>
        <w:widowControl w:val="0"/>
        <w:rPr>
          <w:rFonts w:ascii="Arial" w:hAnsi="Arial" w:cs="Arial"/>
          <w:sz w:val="22"/>
          <w:szCs w:val="22"/>
        </w:rPr>
      </w:pPr>
    </w:p>
    <w:p w:rsidR="00B11BF5" w:rsidRDefault="00DD4B57" w:rsidP="00B11BF5">
      <w:pPr>
        <w:ind w:right="-218"/>
        <w:rPr>
          <w:rFonts w:ascii="Verdana" w:hAnsi="Verdana"/>
          <w:b/>
          <w:sz w:val="22"/>
          <w:szCs w:val="22"/>
        </w:rPr>
      </w:pPr>
      <w:r>
        <w:rPr>
          <w:rFonts w:ascii="Arial" w:hAnsi="Arial" w:cs="Arial"/>
          <w:sz w:val="22"/>
          <w:szCs w:val="22"/>
        </w:rPr>
        <w:t xml:space="preserve">Les candidats adressent à l'Agence Régionale de Santé de Martinique </w:t>
      </w:r>
    </w:p>
    <w:p w:rsidR="008009FC" w:rsidRDefault="008009FC" w:rsidP="008009FC">
      <w:pPr>
        <w:ind w:right="-218"/>
        <w:jc w:val="center"/>
        <w:rPr>
          <w:rFonts w:ascii="Verdana" w:hAnsi="Verdana"/>
          <w:b/>
          <w:sz w:val="22"/>
          <w:szCs w:val="22"/>
        </w:rPr>
      </w:pPr>
    </w:p>
    <w:p w:rsidR="00DD4B57" w:rsidRDefault="00E62B04" w:rsidP="008009FC">
      <w:pPr>
        <w:ind w:right="-218"/>
        <w:rPr>
          <w:rFonts w:ascii="Verdana" w:hAnsi="Verdana"/>
          <w:sz w:val="22"/>
          <w:szCs w:val="22"/>
        </w:rPr>
      </w:pPr>
      <w:r w:rsidRPr="00E62B04">
        <w:rPr>
          <w:rFonts w:ascii="Verdana" w:hAnsi="Verdana"/>
          <w:b/>
          <w:sz w:val="22"/>
          <w:szCs w:val="22"/>
          <w:u w:val="single"/>
        </w:rPr>
        <w:t xml:space="preserve">Un dossier comprenant </w:t>
      </w:r>
      <w:r>
        <w:rPr>
          <w:rFonts w:ascii="Verdana" w:hAnsi="Verdana"/>
          <w:sz w:val="22"/>
          <w:szCs w:val="22"/>
        </w:rPr>
        <w:t xml:space="preserve">: </w:t>
      </w:r>
    </w:p>
    <w:p w:rsidR="00163ABE" w:rsidRPr="00163ABE" w:rsidRDefault="00163ABE" w:rsidP="00163ABE">
      <w:pPr>
        <w:ind w:right="-218"/>
        <w:jc w:val="center"/>
        <w:rPr>
          <w:rFonts w:ascii="Arial" w:hAnsi="Arial" w:cs="Arial"/>
          <w:b/>
          <w:sz w:val="22"/>
          <w:szCs w:val="22"/>
          <w:u w:val="single"/>
        </w:rPr>
      </w:pPr>
      <w:r w:rsidRPr="00163ABE">
        <w:rPr>
          <w:rFonts w:ascii="Verdana" w:hAnsi="Verdana"/>
          <w:b/>
          <w:sz w:val="22"/>
          <w:szCs w:val="22"/>
          <w:u w:val="single"/>
        </w:rPr>
        <w:t>Une fiche d'inscription accompagnée de :</w:t>
      </w:r>
    </w:p>
    <w:p w:rsidR="00DD4B57" w:rsidRDefault="00DD4B57" w:rsidP="00DD4B57">
      <w:pPr>
        <w:widowControl w:val="0"/>
        <w:rPr>
          <w:rFonts w:ascii="Arial" w:hAnsi="Arial" w:cs="Arial"/>
          <w:sz w:val="22"/>
          <w:szCs w:val="22"/>
        </w:rPr>
      </w:pP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copie du diplôme ou le certificat de scolarité si vous êtes élève inscrit en dernière année d'études préparatoires aux diplômes permettant d'exercer la profession de technicien de laboratoire</w:t>
      </w:r>
    </w:p>
    <w:p w:rsidR="00DD4B57" w:rsidRDefault="00DD4B57" w:rsidP="00DD4B57">
      <w:pPr>
        <w:widowControl w:val="0"/>
        <w:numPr>
          <w:ilvl w:val="0"/>
          <w:numId w:val="17"/>
        </w:numPr>
        <w:rPr>
          <w:rFonts w:ascii="Arial" w:hAnsi="Arial" w:cs="Arial"/>
          <w:sz w:val="22"/>
          <w:szCs w:val="22"/>
        </w:rPr>
      </w:pPr>
      <w:r>
        <w:rPr>
          <w:rFonts w:ascii="Arial" w:hAnsi="Arial" w:cs="Arial"/>
          <w:sz w:val="22"/>
          <w:szCs w:val="22"/>
        </w:rPr>
        <w:t>une photocopie recto verso de la carte d'identité ou du passeport en cours de validité</w:t>
      </w:r>
    </w:p>
    <w:p w:rsidR="00DD4B57" w:rsidRPr="002B75FE" w:rsidRDefault="00DD4B57" w:rsidP="00DD4B57">
      <w:pPr>
        <w:widowControl w:val="0"/>
        <w:numPr>
          <w:ilvl w:val="0"/>
          <w:numId w:val="17"/>
        </w:numPr>
        <w:rPr>
          <w:rFonts w:ascii="Arial" w:hAnsi="Arial" w:cs="Arial"/>
          <w:b/>
          <w:sz w:val="22"/>
          <w:szCs w:val="22"/>
          <w:u w:val="single"/>
        </w:rPr>
      </w:pPr>
      <w:r>
        <w:rPr>
          <w:rFonts w:ascii="Arial" w:hAnsi="Arial" w:cs="Arial"/>
          <w:sz w:val="22"/>
          <w:szCs w:val="22"/>
        </w:rPr>
        <w:t>l'attestation de formation aux gestes et soins d'urgence - niveau 2 (AFGSU 2)</w:t>
      </w:r>
      <w:r w:rsidR="002B75FE">
        <w:rPr>
          <w:rFonts w:ascii="Arial" w:hAnsi="Arial" w:cs="Arial"/>
          <w:sz w:val="22"/>
          <w:szCs w:val="22"/>
        </w:rPr>
        <w:t xml:space="preserve"> </w:t>
      </w:r>
      <w:r w:rsidR="002B75FE" w:rsidRPr="002B75FE">
        <w:rPr>
          <w:rFonts w:ascii="Arial" w:hAnsi="Arial" w:cs="Arial"/>
          <w:b/>
          <w:sz w:val="22"/>
          <w:szCs w:val="22"/>
          <w:u w:val="single"/>
        </w:rPr>
        <w:t>de moins de 4 ans</w:t>
      </w:r>
      <w:r w:rsidRPr="002B75FE">
        <w:rPr>
          <w:rFonts w:ascii="Arial" w:hAnsi="Arial" w:cs="Arial"/>
          <w:b/>
          <w:sz w:val="22"/>
          <w:szCs w:val="22"/>
          <w:u w:val="single"/>
        </w:rPr>
        <w:t xml:space="preserve">  : obligatoire pour les épreuves</w:t>
      </w:r>
      <w:r w:rsidRPr="00923B51">
        <w:rPr>
          <w:rFonts w:ascii="Arial" w:hAnsi="Arial" w:cs="Arial"/>
          <w:sz w:val="22"/>
          <w:szCs w:val="22"/>
          <w:u w:val="single"/>
        </w:rPr>
        <w:t xml:space="preserve"> </w:t>
      </w:r>
      <w:r w:rsidRPr="002B75FE">
        <w:rPr>
          <w:rFonts w:ascii="Arial" w:hAnsi="Arial" w:cs="Arial"/>
          <w:b/>
          <w:sz w:val="22"/>
          <w:szCs w:val="22"/>
          <w:u w:val="single"/>
        </w:rPr>
        <w:t>pratiques</w:t>
      </w:r>
    </w:p>
    <w:p w:rsidR="00DD4B57" w:rsidRPr="002B75FE" w:rsidRDefault="00DD4B57" w:rsidP="00DF34B9">
      <w:pPr>
        <w:widowControl w:val="0"/>
        <w:rPr>
          <w:rFonts w:ascii="Arial" w:hAnsi="Arial" w:cs="Arial"/>
          <w:b/>
          <w:sz w:val="22"/>
          <w:szCs w:val="22"/>
        </w:rPr>
      </w:pPr>
    </w:p>
    <w:p w:rsidR="00DD4B57" w:rsidRDefault="00DD4B57" w:rsidP="00DF34B9">
      <w:pPr>
        <w:widowControl w:val="0"/>
        <w:rPr>
          <w:rFonts w:ascii="Arial" w:hAnsi="Arial" w:cs="Arial"/>
          <w:sz w:val="22"/>
          <w:szCs w:val="22"/>
        </w:rPr>
      </w:pPr>
    </w:p>
    <w:p w:rsidR="00462142" w:rsidRPr="009B1EAD" w:rsidRDefault="00462142" w:rsidP="00DF34B9">
      <w:pPr>
        <w:widowControl w:val="0"/>
        <w:rPr>
          <w:rFonts w:ascii="Arial" w:hAnsi="Arial" w:cs="Arial"/>
          <w:b/>
          <w:color w:val="0000FF"/>
          <w:sz w:val="22"/>
          <w:szCs w:val="22"/>
        </w:rPr>
      </w:pPr>
      <w:r w:rsidRPr="009B1EAD">
        <w:rPr>
          <w:rFonts w:ascii="Arial" w:hAnsi="Arial" w:cs="Arial"/>
          <w:b/>
          <w:color w:val="0000FF"/>
          <w:sz w:val="22"/>
          <w:szCs w:val="22"/>
        </w:rPr>
        <w:t xml:space="preserve">III - </w:t>
      </w:r>
      <w:smartTag w:uri="urn:schemas-microsoft-com:office:smarttags" w:element="PersonName">
        <w:smartTagPr>
          <w:attr w:name="ProductID" w:val="LA FORMATION"/>
        </w:smartTagPr>
        <w:r w:rsidRPr="009B1EAD">
          <w:rPr>
            <w:rFonts w:ascii="Arial" w:hAnsi="Arial" w:cs="Arial"/>
            <w:b/>
            <w:color w:val="0000FF"/>
            <w:sz w:val="22"/>
            <w:szCs w:val="22"/>
          </w:rPr>
          <w:t>LA FORMATION</w:t>
        </w:r>
      </w:smartTag>
    </w:p>
    <w:p w:rsidR="00462142" w:rsidRDefault="00462142" w:rsidP="00DF34B9">
      <w:pPr>
        <w:widowControl w:val="0"/>
        <w:rPr>
          <w:rFonts w:ascii="Arial" w:hAnsi="Arial" w:cs="Arial"/>
          <w:sz w:val="22"/>
          <w:szCs w:val="22"/>
        </w:rPr>
      </w:pPr>
    </w:p>
    <w:p w:rsidR="00462142" w:rsidRDefault="00462142" w:rsidP="00DF34B9">
      <w:pPr>
        <w:widowControl w:val="0"/>
        <w:rPr>
          <w:rFonts w:ascii="Arial" w:hAnsi="Arial" w:cs="Arial"/>
          <w:sz w:val="22"/>
          <w:szCs w:val="22"/>
        </w:rPr>
      </w:pPr>
      <w:r>
        <w:rPr>
          <w:rFonts w:ascii="Arial" w:hAnsi="Arial" w:cs="Arial"/>
          <w:sz w:val="22"/>
          <w:szCs w:val="22"/>
        </w:rPr>
        <w:t>La préparation pour l'obtention du certificat de capacité pour effectuer des prélèvements sanguins en vue d'analyses de biologie médicale comprend une formation théorique et un stage pratique</w:t>
      </w:r>
      <w:r w:rsidR="009B1EAD">
        <w:rPr>
          <w:rFonts w:ascii="Arial" w:hAnsi="Arial" w:cs="Arial"/>
          <w:sz w:val="22"/>
          <w:szCs w:val="22"/>
        </w:rPr>
        <w:t>.</w:t>
      </w:r>
    </w:p>
    <w:p w:rsidR="009B1EAD" w:rsidRDefault="009B1EAD" w:rsidP="00DF34B9">
      <w:pPr>
        <w:widowControl w:val="0"/>
        <w:rPr>
          <w:rFonts w:ascii="Arial" w:hAnsi="Arial" w:cs="Arial"/>
          <w:sz w:val="22"/>
          <w:szCs w:val="22"/>
        </w:rPr>
      </w:pPr>
    </w:p>
    <w:p w:rsidR="009B1EAD" w:rsidRDefault="009B1EAD" w:rsidP="00DF34B9">
      <w:pPr>
        <w:widowControl w:val="0"/>
        <w:rPr>
          <w:rFonts w:ascii="Arial" w:hAnsi="Arial" w:cs="Arial"/>
          <w:sz w:val="22"/>
          <w:szCs w:val="22"/>
        </w:rPr>
      </w:pPr>
      <w:r>
        <w:rPr>
          <w:rFonts w:ascii="Arial" w:hAnsi="Arial" w:cs="Arial"/>
          <w:sz w:val="22"/>
          <w:szCs w:val="22"/>
        </w:rPr>
        <w:t>Au terme de cette préparation, le candidat devra être capable de :</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reconnaître le type de prélèvement qu'il doit faire, suivant les indications du prescripteur</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choisir le matériel et la méthode qui y correspondent</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effectuer l'étiquetage du récipient pour échantillons permettant l'identification du patient et de l'examen</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préparer le patient pour prévenir toutes complications</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exécuter un prélèvement de sang veineux ou capillaire en vue d'analyses biologiques sans risques pour le patient</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choisir, en cas de nécessité, les modalités de transmission à un autre laboratoire du prélèvement, en fonction de sa nature et de son but</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assurer la maintenance du matériel</w:t>
      </w:r>
    </w:p>
    <w:p w:rsidR="009B1EAD" w:rsidRDefault="009B1EAD" w:rsidP="009B1EAD">
      <w:pPr>
        <w:widowControl w:val="0"/>
        <w:numPr>
          <w:ilvl w:val="0"/>
          <w:numId w:val="17"/>
        </w:numPr>
        <w:rPr>
          <w:rFonts w:ascii="Arial" w:hAnsi="Arial" w:cs="Arial"/>
          <w:sz w:val="22"/>
          <w:szCs w:val="22"/>
        </w:rPr>
      </w:pPr>
      <w:r>
        <w:rPr>
          <w:rFonts w:ascii="Arial" w:hAnsi="Arial" w:cs="Arial"/>
          <w:sz w:val="22"/>
          <w:szCs w:val="22"/>
        </w:rPr>
        <w:t>appliquer les règles d'hygiène et de sécurité et les dispositions prévues par le guide de bonne exécution des analyses</w:t>
      </w:r>
    </w:p>
    <w:p w:rsidR="009B1EAD" w:rsidRDefault="009B1EAD" w:rsidP="00DF34B9">
      <w:pPr>
        <w:widowControl w:val="0"/>
        <w:rPr>
          <w:rFonts w:ascii="Arial" w:hAnsi="Arial" w:cs="Arial"/>
          <w:sz w:val="22"/>
          <w:szCs w:val="22"/>
        </w:rPr>
      </w:pPr>
    </w:p>
    <w:p w:rsidR="008009FC" w:rsidRDefault="008009FC" w:rsidP="00DF34B9">
      <w:pPr>
        <w:widowControl w:val="0"/>
        <w:rPr>
          <w:rFonts w:ascii="Arial" w:hAnsi="Arial" w:cs="Arial"/>
          <w:sz w:val="22"/>
          <w:szCs w:val="22"/>
        </w:rPr>
      </w:pPr>
    </w:p>
    <w:p w:rsidR="00AB66EA" w:rsidRPr="0062508B" w:rsidRDefault="00AB66EA" w:rsidP="00DF34B9">
      <w:pPr>
        <w:widowControl w:val="0"/>
        <w:rPr>
          <w:rFonts w:ascii="Arial" w:hAnsi="Arial" w:cs="Arial"/>
          <w:b/>
          <w:color w:val="0000FF"/>
          <w:sz w:val="22"/>
          <w:szCs w:val="22"/>
        </w:rPr>
      </w:pPr>
      <w:r w:rsidRPr="0062508B">
        <w:rPr>
          <w:rFonts w:ascii="Arial" w:hAnsi="Arial" w:cs="Arial"/>
          <w:b/>
          <w:color w:val="0000FF"/>
          <w:sz w:val="22"/>
          <w:szCs w:val="22"/>
        </w:rPr>
        <w:t>I</w:t>
      </w:r>
      <w:r w:rsidR="00281874">
        <w:rPr>
          <w:rFonts w:ascii="Arial" w:hAnsi="Arial" w:cs="Arial"/>
          <w:b/>
          <w:color w:val="0000FF"/>
          <w:sz w:val="22"/>
          <w:szCs w:val="22"/>
        </w:rPr>
        <w:t>V</w:t>
      </w:r>
      <w:r w:rsidRPr="0062508B">
        <w:rPr>
          <w:rFonts w:ascii="Arial" w:hAnsi="Arial" w:cs="Arial"/>
          <w:b/>
          <w:color w:val="0000FF"/>
          <w:sz w:val="22"/>
          <w:szCs w:val="22"/>
        </w:rPr>
        <w:t xml:space="preserve"> - Les EPREUVES</w:t>
      </w:r>
    </w:p>
    <w:p w:rsidR="00AB66EA" w:rsidRDefault="00AB66EA" w:rsidP="00DF34B9">
      <w:pPr>
        <w:widowControl w:val="0"/>
        <w:rPr>
          <w:rFonts w:ascii="Arial" w:hAnsi="Arial" w:cs="Arial"/>
          <w:sz w:val="22"/>
          <w:szCs w:val="22"/>
        </w:rPr>
      </w:pPr>
    </w:p>
    <w:p w:rsidR="00AB66EA" w:rsidRDefault="00AB66EA" w:rsidP="00DF34B9">
      <w:pPr>
        <w:widowControl w:val="0"/>
        <w:rPr>
          <w:rFonts w:ascii="Arial" w:hAnsi="Arial" w:cs="Arial"/>
          <w:sz w:val="22"/>
          <w:szCs w:val="22"/>
        </w:rPr>
      </w:pPr>
      <w:r>
        <w:rPr>
          <w:rFonts w:ascii="Arial" w:hAnsi="Arial" w:cs="Arial"/>
          <w:sz w:val="22"/>
          <w:szCs w:val="22"/>
        </w:rPr>
        <w:t>Le certificat de capacité pour effectuer des prélèvements sanguins est délivré aux candidats ayant réussi aux trois épreuves suivantes :</w:t>
      </w:r>
    </w:p>
    <w:p w:rsidR="00AB66EA" w:rsidRDefault="00AB66EA" w:rsidP="00DF34B9">
      <w:pPr>
        <w:widowControl w:val="0"/>
        <w:rPr>
          <w:rFonts w:ascii="Arial" w:hAnsi="Arial" w:cs="Arial"/>
          <w:sz w:val="22"/>
          <w:szCs w:val="22"/>
        </w:rPr>
      </w:pPr>
    </w:p>
    <w:p w:rsidR="00AB66EA" w:rsidRDefault="00AB66EA" w:rsidP="00DF34B9">
      <w:pPr>
        <w:widowControl w:val="0"/>
        <w:rPr>
          <w:rFonts w:ascii="Arial" w:hAnsi="Arial" w:cs="Arial"/>
          <w:sz w:val="22"/>
          <w:szCs w:val="22"/>
        </w:rPr>
      </w:pPr>
      <w:r>
        <w:rPr>
          <w:rFonts w:ascii="Arial" w:hAnsi="Arial" w:cs="Arial"/>
          <w:sz w:val="22"/>
          <w:szCs w:val="22"/>
        </w:rPr>
        <w:t>Une épreuve théorique</w:t>
      </w:r>
    </w:p>
    <w:p w:rsidR="0062508B" w:rsidRDefault="0062508B" w:rsidP="00DF34B9">
      <w:pPr>
        <w:widowControl w:val="0"/>
        <w:rPr>
          <w:rFonts w:ascii="Arial" w:hAnsi="Arial" w:cs="Arial"/>
          <w:sz w:val="22"/>
          <w:szCs w:val="22"/>
        </w:rPr>
      </w:pPr>
      <w:r>
        <w:rPr>
          <w:rFonts w:ascii="Arial" w:hAnsi="Arial" w:cs="Arial"/>
          <w:sz w:val="22"/>
          <w:szCs w:val="22"/>
        </w:rPr>
        <w:t>Un stage pratique</w:t>
      </w:r>
    </w:p>
    <w:p w:rsidR="0062508B" w:rsidRDefault="0062508B" w:rsidP="00DF34B9">
      <w:pPr>
        <w:widowControl w:val="0"/>
        <w:rPr>
          <w:rFonts w:ascii="Arial" w:hAnsi="Arial" w:cs="Arial"/>
          <w:sz w:val="22"/>
          <w:szCs w:val="22"/>
        </w:rPr>
      </w:pPr>
      <w:r>
        <w:rPr>
          <w:rFonts w:ascii="Arial" w:hAnsi="Arial" w:cs="Arial"/>
          <w:sz w:val="22"/>
          <w:szCs w:val="22"/>
        </w:rPr>
        <w:t>L'épreuve pratique de prélèvements en présence d'un jury</w:t>
      </w:r>
    </w:p>
    <w:p w:rsidR="00273BC2" w:rsidRDefault="00273BC2" w:rsidP="00DF34B9">
      <w:pPr>
        <w:widowControl w:val="0"/>
        <w:rPr>
          <w:rFonts w:ascii="Arial" w:hAnsi="Arial" w:cs="Arial"/>
          <w:sz w:val="22"/>
          <w:szCs w:val="22"/>
        </w:rPr>
      </w:pPr>
    </w:p>
    <w:p w:rsidR="00252E84" w:rsidRDefault="00252E84" w:rsidP="00DF34B9">
      <w:pPr>
        <w:widowControl w:val="0"/>
        <w:rPr>
          <w:rFonts w:ascii="Arial" w:hAnsi="Arial" w:cs="Arial"/>
          <w:sz w:val="22"/>
          <w:szCs w:val="22"/>
        </w:rPr>
      </w:pPr>
    </w:p>
    <w:p w:rsidR="00252E84" w:rsidRDefault="00252E84" w:rsidP="00DF34B9">
      <w:pPr>
        <w:widowControl w:val="0"/>
        <w:rPr>
          <w:rFonts w:ascii="Arial" w:hAnsi="Arial" w:cs="Arial"/>
          <w:sz w:val="22"/>
          <w:szCs w:val="22"/>
        </w:rPr>
      </w:pPr>
      <w:bookmarkStart w:id="0" w:name="_GoBack"/>
      <w:bookmarkEnd w:id="0"/>
    </w:p>
    <w:p w:rsidR="00273BC2" w:rsidRDefault="00273BC2" w:rsidP="00DF34B9">
      <w:pPr>
        <w:widowControl w:val="0"/>
        <w:rPr>
          <w:rFonts w:ascii="Arial" w:hAnsi="Arial" w:cs="Arial"/>
          <w:sz w:val="22"/>
          <w:szCs w:val="22"/>
        </w:rPr>
      </w:pPr>
    </w:p>
    <w:p w:rsidR="00273BC2" w:rsidRPr="00450C5E" w:rsidRDefault="008009FC" w:rsidP="00DF34B9">
      <w:pPr>
        <w:widowControl w:val="0"/>
        <w:rPr>
          <w:rFonts w:ascii="Arial" w:hAnsi="Arial" w:cs="Arial"/>
          <w:b/>
          <w:color w:val="FF0000"/>
          <w:sz w:val="22"/>
          <w:szCs w:val="22"/>
        </w:rPr>
      </w:pPr>
      <w:r w:rsidRPr="00450C5E">
        <w:rPr>
          <w:rFonts w:ascii="Arial" w:hAnsi="Arial" w:cs="Arial"/>
          <w:b/>
          <w:color w:val="FF0000"/>
          <w:sz w:val="22"/>
          <w:szCs w:val="22"/>
        </w:rPr>
        <w:lastRenderedPageBreak/>
        <w:t xml:space="preserve">A)  </w:t>
      </w:r>
      <w:r w:rsidR="00273BC2" w:rsidRPr="00450C5E">
        <w:rPr>
          <w:rFonts w:ascii="Arial" w:hAnsi="Arial" w:cs="Arial"/>
          <w:b/>
          <w:color w:val="FF0000"/>
          <w:sz w:val="22"/>
          <w:szCs w:val="22"/>
        </w:rPr>
        <w:t>L'épreuve théorique</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Elle est écrite et anonyme. Elle consiste à répondre en une heure à dix questions se rapportant à un programme défini par l'arrêté du 13 mars 2006 modifié par l'arrêté du 15 mars 2010. Cette épreuve est notée sur 20.</w:t>
      </w:r>
    </w:p>
    <w:p w:rsidR="00273BC2" w:rsidRDefault="00273BC2" w:rsidP="00DF34B9">
      <w:pPr>
        <w:widowControl w:val="0"/>
        <w:rPr>
          <w:rFonts w:ascii="Arial" w:hAnsi="Arial" w:cs="Arial"/>
          <w:sz w:val="22"/>
          <w:szCs w:val="22"/>
        </w:rPr>
      </w:pPr>
    </w:p>
    <w:p w:rsidR="00273BC2" w:rsidRPr="00450C5E" w:rsidRDefault="00273BC2" w:rsidP="00DF34B9">
      <w:pPr>
        <w:widowControl w:val="0"/>
        <w:rPr>
          <w:rFonts w:ascii="Arial" w:hAnsi="Arial" w:cs="Arial"/>
          <w:b/>
          <w:sz w:val="22"/>
          <w:szCs w:val="22"/>
          <w:u w:val="single"/>
        </w:rPr>
      </w:pPr>
      <w:r w:rsidRPr="00450C5E">
        <w:rPr>
          <w:rFonts w:ascii="Arial" w:hAnsi="Arial" w:cs="Arial"/>
          <w:b/>
          <w:sz w:val="22"/>
          <w:szCs w:val="22"/>
          <w:u w:val="single"/>
        </w:rPr>
        <w:t>Sont admis au stage les candidats ayant obtenu à l'épreuve théorique une note égale ou supérieure à 12/20.</w:t>
      </w:r>
    </w:p>
    <w:p w:rsidR="00273BC2" w:rsidRDefault="00273BC2" w:rsidP="00DF34B9">
      <w:pPr>
        <w:widowControl w:val="0"/>
        <w:rPr>
          <w:rFonts w:ascii="Arial" w:hAnsi="Arial" w:cs="Arial"/>
          <w:sz w:val="22"/>
          <w:szCs w:val="22"/>
        </w:rPr>
      </w:pPr>
    </w:p>
    <w:p w:rsidR="00992640" w:rsidRDefault="00992640" w:rsidP="00DF34B9">
      <w:pPr>
        <w:widowControl w:val="0"/>
        <w:rPr>
          <w:rFonts w:ascii="Arial" w:hAnsi="Arial" w:cs="Arial"/>
          <w:sz w:val="22"/>
          <w:szCs w:val="22"/>
        </w:rPr>
      </w:pPr>
    </w:p>
    <w:p w:rsidR="00992640" w:rsidRPr="008009FC" w:rsidRDefault="00992640" w:rsidP="008009FC">
      <w:pPr>
        <w:widowControl w:val="0"/>
        <w:jc w:val="center"/>
        <w:rPr>
          <w:rFonts w:ascii="Arial" w:hAnsi="Arial" w:cs="Arial"/>
          <w:b/>
          <w:sz w:val="22"/>
          <w:szCs w:val="22"/>
        </w:rPr>
      </w:pPr>
      <w:r w:rsidRPr="008009FC">
        <w:rPr>
          <w:rFonts w:ascii="Arial" w:hAnsi="Arial" w:cs="Arial"/>
          <w:b/>
          <w:sz w:val="22"/>
          <w:szCs w:val="22"/>
        </w:rPr>
        <w:t>PROGRAMME DE L'EPREUVE</w:t>
      </w:r>
    </w:p>
    <w:p w:rsidR="00992640" w:rsidRDefault="00992640" w:rsidP="00DF34B9">
      <w:pPr>
        <w:widowControl w:val="0"/>
        <w:rPr>
          <w:rFonts w:ascii="Arial" w:hAnsi="Arial" w:cs="Arial"/>
          <w:sz w:val="22"/>
          <w:szCs w:val="22"/>
        </w:rPr>
      </w:pPr>
    </w:p>
    <w:p w:rsidR="00992640" w:rsidRPr="008009FC" w:rsidRDefault="00992640" w:rsidP="00DF34B9">
      <w:pPr>
        <w:widowControl w:val="0"/>
        <w:rPr>
          <w:rFonts w:ascii="Arial" w:hAnsi="Arial" w:cs="Arial"/>
          <w:b/>
          <w:sz w:val="22"/>
          <w:szCs w:val="22"/>
          <w:u w:val="single"/>
        </w:rPr>
      </w:pPr>
      <w:r w:rsidRPr="008009FC">
        <w:rPr>
          <w:rFonts w:ascii="Arial" w:hAnsi="Arial" w:cs="Arial"/>
          <w:b/>
          <w:sz w:val="22"/>
          <w:szCs w:val="22"/>
          <w:u w:val="single"/>
        </w:rPr>
        <w:t>Notions générales sur les prélèvements sanguins</w:t>
      </w:r>
    </w:p>
    <w:p w:rsidR="00992640" w:rsidRDefault="00992640" w:rsidP="00DF34B9">
      <w:pPr>
        <w:widowControl w:val="0"/>
        <w:rPr>
          <w:rFonts w:ascii="Arial" w:hAnsi="Arial" w:cs="Arial"/>
          <w:sz w:val="22"/>
          <w:szCs w:val="22"/>
        </w:rPr>
      </w:pPr>
      <w:r>
        <w:rPr>
          <w:rFonts w:ascii="Arial" w:hAnsi="Arial" w:cs="Arial"/>
          <w:sz w:val="22"/>
          <w:szCs w:val="22"/>
        </w:rPr>
        <w:t xml:space="preserve">Les différents prélèvements sanguins : protocole à respecter pour chaque type d'analyse </w:t>
      </w:r>
    </w:p>
    <w:p w:rsidR="00992640" w:rsidRDefault="00992640" w:rsidP="00DF34B9">
      <w:pPr>
        <w:widowControl w:val="0"/>
        <w:rPr>
          <w:rFonts w:ascii="Arial" w:hAnsi="Arial" w:cs="Arial"/>
          <w:sz w:val="22"/>
          <w:szCs w:val="22"/>
        </w:rPr>
      </w:pPr>
      <w:r>
        <w:rPr>
          <w:rFonts w:ascii="Arial" w:hAnsi="Arial" w:cs="Arial"/>
          <w:sz w:val="22"/>
          <w:szCs w:val="22"/>
        </w:rPr>
        <w:t>Les règles d'étiquetage</w:t>
      </w:r>
    </w:p>
    <w:p w:rsidR="00992640" w:rsidRDefault="00992640" w:rsidP="00DF34B9">
      <w:pPr>
        <w:widowControl w:val="0"/>
        <w:rPr>
          <w:rFonts w:ascii="Arial" w:hAnsi="Arial" w:cs="Arial"/>
          <w:sz w:val="22"/>
          <w:szCs w:val="22"/>
        </w:rPr>
      </w:pPr>
    </w:p>
    <w:p w:rsidR="00992640" w:rsidRPr="008009FC" w:rsidRDefault="00992640" w:rsidP="00DF34B9">
      <w:pPr>
        <w:widowControl w:val="0"/>
        <w:rPr>
          <w:rFonts w:ascii="Arial" w:hAnsi="Arial" w:cs="Arial"/>
          <w:b/>
          <w:sz w:val="22"/>
          <w:szCs w:val="22"/>
          <w:u w:val="single"/>
        </w:rPr>
      </w:pPr>
      <w:r w:rsidRPr="008009FC">
        <w:rPr>
          <w:rFonts w:ascii="Arial" w:hAnsi="Arial" w:cs="Arial"/>
          <w:b/>
          <w:sz w:val="22"/>
          <w:szCs w:val="22"/>
          <w:u w:val="single"/>
        </w:rPr>
        <w:t xml:space="preserve">Notions techniques </w:t>
      </w:r>
      <w:r w:rsidR="008009FC" w:rsidRPr="008009FC">
        <w:rPr>
          <w:rFonts w:ascii="Arial" w:hAnsi="Arial" w:cs="Arial"/>
          <w:b/>
          <w:sz w:val="22"/>
          <w:szCs w:val="22"/>
          <w:u w:val="single"/>
        </w:rPr>
        <w:t>générales</w:t>
      </w:r>
    </w:p>
    <w:p w:rsidR="008009FC" w:rsidRDefault="008009FC" w:rsidP="00DF34B9">
      <w:pPr>
        <w:widowControl w:val="0"/>
        <w:rPr>
          <w:rFonts w:ascii="Arial" w:hAnsi="Arial" w:cs="Arial"/>
          <w:sz w:val="22"/>
          <w:szCs w:val="22"/>
        </w:rPr>
      </w:pPr>
      <w:r>
        <w:rPr>
          <w:rFonts w:ascii="Arial" w:hAnsi="Arial" w:cs="Arial"/>
          <w:sz w:val="22"/>
          <w:szCs w:val="22"/>
        </w:rPr>
        <w:t>Les différents matériels utilisés</w:t>
      </w:r>
    </w:p>
    <w:p w:rsidR="008009FC" w:rsidRDefault="008009FC" w:rsidP="00DF34B9">
      <w:pPr>
        <w:widowControl w:val="0"/>
        <w:rPr>
          <w:rFonts w:ascii="Arial" w:hAnsi="Arial" w:cs="Arial"/>
          <w:sz w:val="22"/>
          <w:szCs w:val="22"/>
        </w:rPr>
      </w:pPr>
      <w:r>
        <w:rPr>
          <w:rFonts w:ascii="Arial" w:hAnsi="Arial" w:cs="Arial"/>
          <w:sz w:val="22"/>
          <w:szCs w:val="22"/>
        </w:rPr>
        <w:t>Entretien des matériels</w:t>
      </w:r>
    </w:p>
    <w:p w:rsidR="008009FC" w:rsidRDefault="008009FC" w:rsidP="00DF34B9">
      <w:pPr>
        <w:widowControl w:val="0"/>
        <w:rPr>
          <w:rFonts w:ascii="Arial" w:hAnsi="Arial" w:cs="Arial"/>
          <w:sz w:val="22"/>
          <w:szCs w:val="22"/>
        </w:rPr>
      </w:pPr>
    </w:p>
    <w:p w:rsidR="008009FC" w:rsidRPr="008009FC" w:rsidRDefault="008009FC" w:rsidP="00DF34B9">
      <w:pPr>
        <w:widowControl w:val="0"/>
        <w:rPr>
          <w:rFonts w:ascii="Arial" w:hAnsi="Arial" w:cs="Arial"/>
          <w:b/>
          <w:sz w:val="22"/>
          <w:szCs w:val="22"/>
          <w:u w:val="single"/>
        </w:rPr>
      </w:pPr>
      <w:r w:rsidRPr="008009FC">
        <w:rPr>
          <w:rFonts w:ascii="Arial" w:hAnsi="Arial" w:cs="Arial"/>
          <w:b/>
          <w:sz w:val="22"/>
          <w:szCs w:val="22"/>
          <w:u w:val="single"/>
        </w:rPr>
        <w:t>Méthodes de prélèvement</w:t>
      </w:r>
    </w:p>
    <w:p w:rsidR="008009FC" w:rsidRDefault="008009FC" w:rsidP="00DF34B9">
      <w:pPr>
        <w:widowControl w:val="0"/>
        <w:rPr>
          <w:rFonts w:ascii="Arial" w:hAnsi="Arial" w:cs="Arial"/>
          <w:sz w:val="22"/>
          <w:szCs w:val="22"/>
        </w:rPr>
      </w:pPr>
      <w:r>
        <w:rPr>
          <w:rFonts w:ascii="Arial" w:hAnsi="Arial" w:cs="Arial"/>
          <w:sz w:val="22"/>
          <w:szCs w:val="22"/>
        </w:rPr>
        <w:t>Données anatomie physio pathologiques</w:t>
      </w:r>
    </w:p>
    <w:p w:rsidR="008009FC" w:rsidRDefault="008009FC" w:rsidP="00DF34B9">
      <w:pPr>
        <w:widowControl w:val="0"/>
        <w:rPr>
          <w:rFonts w:ascii="Arial" w:hAnsi="Arial" w:cs="Arial"/>
          <w:sz w:val="22"/>
          <w:szCs w:val="22"/>
        </w:rPr>
      </w:pPr>
      <w:r>
        <w:rPr>
          <w:rFonts w:ascii="Arial" w:hAnsi="Arial" w:cs="Arial"/>
          <w:sz w:val="22"/>
          <w:szCs w:val="22"/>
        </w:rPr>
        <w:t>Information et installation du patient</w:t>
      </w:r>
    </w:p>
    <w:p w:rsidR="008009FC" w:rsidRDefault="008009FC" w:rsidP="00DF34B9">
      <w:pPr>
        <w:widowControl w:val="0"/>
        <w:rPr>
          <w:rFonts w:ascii="Arial" w:hAnsi="Arial" w:cs="Arial"/>
          <w:sz w:val="22"/>
          <w:szCs w:val="22"/>
        </w:rPr>
      </w:pPr>
      <w:r>
        <w:rPr>
          <w:rFonts w:ascii="Arial" w:hAnsi="Arial" w:cs="Arial"/>
          <w:sz w:val="22"/>
          <w:szCs w:val="22"/>
        </w:rPr>
        <w:t>Techniques de prélèvement :</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points de ponction</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méthodes</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prévention des complications</w:t>
      </w:r>
    </w:p>
    <w:p w:rsidR="008009FC" w:rsidRDefault="008009FC" w:rsidP="008009FC">
      <w:pPr>
        <w:widowControl w:val="0"/>
        <w:numPr>
          <w:ilvl w:val="0"/>
          <w:numId w:val="17"/>
        </w:numPr>
        <w:rPr>
          <w:rFonts w:ascii="Arial" w:hAnsi="Arial" w:cs="Arial"/>
          <w:sz w:val="22"/>
          <w:szCs w:val="22"/>
        </w:rPr>
      </w:pPr>
      <w:r>
        <w:rPr>
          <w:rFonts w:ascii="Arial" w:hAnsi="Arial" w:cs="Arial"/>
          <w:sz w:val="22"/>
          <w:szCs w:val="22"/>
        </w:rPr>
        <w:t>précautions indispensables pour la protection du patient, du préleveur et du produit à analyser, notamment l'hygiène des mais</w:t>
      </w:r>
    </w:p>
    <w:p w:rsidR="008009FC" w:rsidRDefault="00E62B04" w:rsidP="008009FC">
      <w:pPr>
        <w:widowControl w:val="0"/>
        <w:rPr>
          <w:rFonts w:ascii="Arial" w:hAnsi="Arial" w:cs="Arial"/>
          <w:sz w:val="22"/>
          <w:szCs w:val="22"/>
        </w:rPr>
      </w:pPr>
      <w:r>
        <w:rPr>
          <w:rFonts w:ascii="Arial" w:hAnsi="Arial" w:cs="Arial"/>
          <w:sz w:val="22"/>
          <w:szCs w:val="22"/>
        </w:rPr>
        <w:t>C</w:t>
      </w:r>
      <w:r w:rsidR="008009FC">
        <w:rPr>
          <w:rFonts w:ascii="Arial" w:hAnsi="Arial" w:cs="Arial"/>
          <w:sz w:val="22"/>
          <w:szCs w:val="22"/>
        </w:rPr>
        <w:t>onduite à tenir en cas d'incident ou d'accident</w:t>
      </w:r>
    </w:p>
    <w:p w:rsidR="008009FC" w:rsidRDefault="008009FC" w:rsidP="008009FC">
      <w:pPr>
        <w:widowControl w:val="0"/>
        <w:rPr>
          <w:rFonts w:ascii="Arial" w:hAnsi="Arial" w:cs="Arial"/>
          <w:sz w:val="22"/>
          <w:szCs w:val="22"/>
        </w:rPr>
      </w:pPr>
    </w:p>
    <w:p w:rsidR="008009FC" w:rsidRPr="008009FC" w:rsidRDefault="008009FC" w:rsidP="008009FC">
      <w:pPr>
        <w:widowControl w:val="0"/>
        <w:rPr>
          <w:rFonts w:ascii="Arial" w:hAnsi="Arial" w:cs="Arial"/>
          <w:b/>
          <w:sz w:val="22"/>
          <w:szCs w:val="22"/>
          <w:u w:val="single"/>
        </w:rPr>
      </w:pPr>
      <w:r>
        <w:rPr>
          <w:rFonts w:ascii="Arial" w:hAnsi="Arial" w:cs="Arial"/>
          <w:b/>
          <w:sz w:val="22"/>
          <w:szCs w:val="22"/>
          <w:u w:val="single"/>
        </w:rPr>
        <w:t>M</w:t>
      </w:r>
      <w:r w:rsidRPr="008009FC">
        <w:rPr>
          <w:rFonts w:ascii="Arial" w:hAnsi="Arial" w:cs="Arial"/>
          <w:b/>
          <w:sz w:val="22"/>
          <w:szCs w:val="22"/>
          <w:u w:val="single"/>
        </w:rPr>
        <w:t>odalités de transport et de transmission des échantillons</w:t>
      </w:r>
    </w:p>
    <w:p w:rsidR="008009FC" w:rsidRDefault="008009FC" w:rsidP="008009FC">
      <w:pPr>
        <w:widowControl w:val="0"/>
        <w:rPr>
          <w:rFonts w:ascii="Arial" w:hAnsi="Arial" w:cs="Arial"/>
          <w:sz w:val="22"/>
          <w:szCs w:val="22"/>
        </w:rPr>
      </w:pPr>
      <w:r>
        <w:rPr>
          <w:rFonts w:ascii="Arial" w:hAnsi="Arial" w:cs="Arial"/>
          <w:sz w:val="22"/>
          <w:szCs w:val="22"/>
        </w:rPr>
        <w:t>Différentes voies d'acheminement</w:t>
      </w:r>
    </w:p>
    <w:p w:rsidR="008009FC" w:rsidRDefault="008009FC" w:rsidP="008009FC">
      <w:pPr>
        <w:widowControl w:val="0"/>
        <w:rPr>
          <w:rFonts w:ascii="Arial" w:hAnsi="Arial" w:cs="Arial"/>
          <w:sz w:val="22"/>
          <w:szCs w:val="22"/>
        </w:rPr>
      </w:pPr>
      <w:r>
        <w:rPr>
          <w:rFonts w:ascii="Arial" w:hAnsi="Arial" w:cs="Arial"/>
          <w:sz w:val="22"/>
          <w:szCs w:val="22"/>
        </w:rPr>
        <w:t>Conditionnement et emballages</w:t>
      </w:r>
    </w:p>
    <w:p w:rsidR="008009FC" w:rsidRDefault="008009FC" w:rsidP="008009FC">
      <w:pPr>
        <w:widowControl w:val="0"/>
        <w:rPr>
          <w:rFonts w:ascii="Arial" w:hAnsi="Arial" w:cs="Arial"/>
          <w:sz w:val="22"/>
          <w:szCs w:val="22"/>
        </w:rPr>
      </w:pPr>
    </w:p>
    <w:p w:rsidR="008009FC" w:rsidRPr="008009FC" w:rsidRDefault="008009FC" w:rsidP="008009FC">
      <w:pPr>
        <w:widowControl w:val="0"/>
        <w:rPr>
          <w:rFonts w:ascii="Arial" w:hAnsi="Arial" w:cs="Arial"/>
          <w:b/>
          <w:sz w:val="22"/>
          <w:szCs w:val="22"/>
          <w:u w:val="single"/>
        </w:rPr>
      </w:pPr>
      <w:r>
        <w:rPr>
          <w:rFonts w:ascii="Arial" w:hAnsi="Arial" w:cs="Arial"/>
          <w:b/>
          <w:sz w:val="22"/>
          <w:szCs w:val="22"/>
          <w:u w:val="single"/>
        </w:rPr>
        <w:t>E</w:t>
      </w:r>
      <w:r w:rsidRPr="008009FC">
        <w:rPr>
          <w:rFonts w:ascii="Arial" w:hAnsi="Arial" w:cs="Arial"/>
          <w:b/>
          <w:sz w:val="22"/>
          <w:szCs w:val="22"/>
          <w:u w:val="single"/>
        </w:rPr>
        <w:t>limination des déchets</w:t>
      </w:r>
    </w:p>
    <w:p w:rsidR="008009FC" w:rsidRDefault="008009FC" w:rsidP="008009FC">
      <w:pPr>
        <w:widowControl w:val="0"/>
        <w:rPr>
          <w:rFonts w:ascii="Arial" w:hAnsi="Arial" w:cs="Arial"/>
          <w:sz w:val="22"/>
          <w:szCs w:val="22"/>
        </w:rPr>
      </w:pPr>
    </w:p>
    <w:p w:rsidR="008009FC" w:rsidRPr="00450C5E" w:rsidRDefault="008009FC" w:rsidP="008009FC">
      <w:pPr>
        <w:widowControl w:val="0"/>
        <w:rPr>
          <w:rFonts w:ascii="Arial" w:hAnsi="Arial" w:cs="Arial"/>
          <w:b/>
          <w:color w:val="FF0000"/>
          <w:sz w:val="22"/>
          <w:szCs w:val="22"/>
        </w:rPr>
      </w:pPr>
      <w:r w:rsidRPr="00450C5E">
        <w:rPr>
          <w:rFonts w:ascii="Arial" w:hAnsi="Arial" w:cs="Arial"/>
          <w:b/>
          <w:color w:val="FF0000"/>
          <w:sz w:val="22"/>
          <w:szCs w:val="22"/>
        </w:rPr>
        <w:t>B) Le stage pratique</w:t>
      </w:r>
    </w:p>
    <w:p w:rsidR="00C10D3D" w:rsidRDefault="00C10D3D"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Il doit être effectué dans un délai de 2 ans après la validation de l'épreuve théorique.</w:t>
      </w:r>
    </w:p>
    <w:p w:rsidR="00C10D3D" w:rsidRDefault="00C10D3D"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 xml:space="preserve">Le stage se déroule dans un service d'un établissement public de santé ou d'un établissement de santé privé admis à participer au service public, d'un dispensaire antivénérien ou d'un centre de transfusion sanguine, </w:t>
      </w:r>
      <w:r w:rsidR="00923B51">
        <w:rPr>
          <w:rFonts w:ascii="Arial" w:hAnsi="Arial" w:cs="Arial"/>
          <w:sz w:val="22"/>
          <w:szCs w:val="22"/>
        </w:rPr>
        <w:t>d'un laboratoire de biologie médical</w:t>
      </w:r>
      <w:r w:rsidR="00B11BF5">
        <w:rPr>
          <w:rFonts w:ascii="Arial" w:hAnsi="Arial" w:cs="Arial"/>
          <w:sz w:val="22"/>
          <w:szCs w:val="22"/>
        </w:rPr>
        <w:t>e</w:t>
      </w:r>
      <w:r w:rsidR="00923B51">
        <w:rPr>
          <w:rFonts w:ascii="Arial" w:hAnsi="Arial" w:cs="Arial"/>
          <w:sz w:val="22"/>
          <w:szCs w:val="22"/>
        </w:rPr>
        <w:t xml:space="preserve"> </w:t>
      </w:r>
      <w:r>
        <w:rPr>
          <w:rFonts w:ascii="Arial" w:hAnsi="Arial" w:cs="Arial"/>
          <w:sz w:val="22"/>
          <w:szCs w:val="22"/>
        </w:rPr>
        <w:t xml:space="preserve">sous la direction d'un </w:t>
      </w:r>
      <w:r w:rsidR="00450C5E">
        <w:rPr>
          <w:rFonts w:ascii="Arial" w:hAnsi="Arial" w:cs="Arial"/>
          <w:sz w:val="22"/>
          <w:szCs w:val="22"/>
        </w:rPr>
        <w:t>maître  de stage (</w:t>
      </w:r>
      <w:r w:rsidR="00923B51">
        <w:rPr>
          <w:rFonts w:ascii="Arial" w:hAnsi="Arial" w:cs="Arial"/>
          <w:sz w:val="22"/>
          <w:szCs w:val="22"/>
        </w:rPr>
        <w:t>biologiste médical</w:t>
      </w:r>
      <w:r w:rsidR="00450C5E">
        <w:rPr>
          <w:rFonts w:ascii="Arial" w:hAnsi="Arial" w:cs="Arial"/>
          <w:sz w:val="22"/>
          <w:szCs w:val="22"/>
        </w:rPr>
        <w:t>).</w:t>
      </w:r>
    </w:p>
    <w:p w:rsidR="00923B51" w:rsidRDefault="00923B51" w:rsidP="00DF34B9">
      <w:pPr>
        <w:widowControl w:val="0"/>
        <w:rPr>
          <w:rFonts w:ascii="Arial" w:hAnsi="Arial" w:cs="Arial"/>
          <w:sz w:val="22"/>
          <w:szCs w:val="22"/>
        </w:rPr>
      </w:pPr>
    </w:p>
    <w:p w:rsidR="00923B51" w:rsidRDefault="00923B51" w:rsidP="00DF34B9">
      <w:pPr>
        <w:widowControl w:val="0"/>
        <w:rPr>
          <w:rFonts w:ascii="Arial" w:hAnsi="Arial" w:cs="Arial"/>
          <w:sz w:val="22"/>
          <w:szCs w:val="22"/>
        </w:rPr>
      </w:pPr>
      <w:r>
        <w:rPr>
          <w:rFonts w:ascii="Arial" w:hAnsi="Arial" w:cs="Arial"/>
          <w:sz w:val="22"/>
          <w:szCs w:val="22"/>
        </w:rPr>
        <w:t>Le futur stagiaire devra choisir son lieu de stage puis se rapprocher de l'ARS</w:t>
      </w:r>
      <w:r w:rsidR="00450C5E">
        <w:rPr>
          <w:rFonts w:ascii="Arial" w:hAnsi="Arial" w:cs="Arial"/>
          <w:sz w:val="22"/>
          <w:szCs w:val="22"/>
        </w:rPr>
        <w:t xml:space="preserve"> car un carnet de stage sera remis au maître de stage</w:t>
      </w:r>
      <w:r>
        <w:rPr>
          <w:rFonts w:ascii="Arial" w:hAnsi="Arial" w:cs="Arial"/>
          <w:sz w:val="22"/>
          <w:szCs w:val="22"/>
        </w:rPr>
        <w:t xml:space="preserve"> </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Le maître de stage tient pour chaque candidat un carnet individuel (fourni par l'ARS) sur lequel sont portées les dates de séances auxquelles le candidat a participé et le nombre de prélèvements effectués par séance.</w:t>
      </w:r>
    </w:p>
    <w:p w:rsidR="00273BC2" w:rsidRDefault="00273BC2" w:rsidP="00DF34B9">
      <w:pPr>
        <w:widowControl w:val="0"/>
        <w:rPr>
          <w:rFonts w:ascii="Arial" w:hAnsi="Arial" w:cs="Arial"/>
          <w:sz w:val="22"/>
          <w:szCs w:val="22"/>
        </w:rPr>
      </w:pPr>
    </w:p>
    <w:p w:rsidR="00273BC2" w:rsidRDefault="00273BC2" w:rsidP="00DF34B9">
      <w:pPr>
        <w:widowControl w:val="0"/>
        <w:rPr>
          <w:rFonts w:ascii="Arial" w:hAnsi="Arial" w:cs="Arial"/>
          <w:sz w:val="22"/>
          <w:szCs w:val="22"/>
        </w:rPr>
      </w:pPr>
      <w:r>
        <w:rPr>
          <w:rFonts w:ascii="Arial" w:hAnsi="Arial" w:cs="Arial"/>
          <w:sz w:val="22"/>
          <w:szCs w:val="22"/>
        </w:rPr>
        <w:t>Le stage comporte 40 prélèvements de sang veineux ou capillaire dont trente au pli du coude effectués sur une période de trois mois maximum</w:t>
      </w:r>
      <w:r w:rsidR="00197B5F">
        <w:rPr>
          <w:rFonts w:ascii="Arial" w:hAnsi="Arial" w:cs="Arial"/>
          <w:sz w:val="22"/>
          <w:szCs w:val="22"/>
        </w:rPr>
        <w:t>.</w:t>
      </w:r>
    </w:p>
    <w:p w:rsidR="00C10D3D" w:rsidRDefault="00C10D3D" w:rsidP="00DF34B9">
      <w:pPr>
        <w:widowControl w:val="0"/>
        <w:rPr>
          <w:rFonts w:ascii="Arial" w:hAnsi="Arial" w:cs="Arial"/>
          <w:sz w:val="22"/>
          <w:szCs w:val="22"/>
        </w:rPr>
      </w:pPr>
    </w:p>
    <w:p w:rsidR="00C10D3D" w:rsidRPr="00C10D3D" w:rsidRDefault="00C10D3D" w:rsidP="00C10D3D">
      <w:pPr>
        <w:widowControl w:val="0"/>
        <w:rPr>
          <w:rFonts w:ascii="Arial" w:hAnsi="Arial" w:cs="Arial"/>
          <w:b/>
          <w:sz w:val="22"/>
          <w:szCs w:val="22"/>
          <w:u w:val="single"/>
        </w:rPr>
      </w:pPr>
      <w:r w:rsidRPr="00C10D3D">
        <w:rPr>
          <w:rFonts w:ascii="Arial" w:hAnsi="Arial" w:cs="Arial"/>
          <w:b/>
          <w:sz w:val="22"/>
          <w:szCs w:val="22"/>
          <w:u w:val="single"/>
        </w:rPr>
        <w:t>Sont admis à l'épreuve pratique, les candidats ayant obtenu   une note égale ou supérieure à 12/20</w:t>
      </w:r>
    </w:p>
    <w:p w:rsidR="00450C5E" w:rsidRDefault="00450C5E" w:rsidP="00DF34B9">
      <w:pPr>
        <w:widowControl w:val="0"/>
        <w:rPr>
          <w:rFonts w:ascii="Arial" w:hAnsi="Arial" w:cs="Arial"/>
          <w:sz w:val="22"/>
          <w:szCs w:val="22"/>
        </w:rPr>
      </w:pPr>
    </w:p>
    <w:p w:rsidR="00450C5E" w:rsidRDefault="00450C5E" w:rsidP="00DF34B9">
      <w:pPr>
        <w:widowControl w:val="0"/>
        <w:rPr>
          <w:rFonts w:ascii="Arial" w:hAnsi="Arial" w:cs="Arial"/>
          <w:sz w:val="22"/>
          <w:szCs w:val="22"/>
        </w:rPr>
      </w:pPr>
      <w:r>
        <w:rPr>
          <w:rFonts w:ascii="Arial" w:hAnsi="Arial" w:cs="Arial"/>
          <w:sz w:val="22"/>
          <w:szCs w:val="22"/>
        </w:rPr>
        <w:lastRenderedPageBreak/>
        <w:t>En cas d'échec, le candidat  est autorisé à recommencer le stage dans la limite d'une fois</w:t>
      </w:r>
    </w:p>
    <w:p w:rsidR="0075289C" w:rsidRDefault="0075289C" w:rsidP="00DF34B9">
      <w:pPr>
        <w:widowControl w:val="0"/>
        <w:rPr>
          <w:rFonts w:ascii="Arial" w:hAnsi="Arial" w:cs="Arial"/>
          <w:sz w:val="22"/>
          <w:szCs w:val="22"/>
        </w:rPr>
      </w:pPr>
    </w:p>
    <w:p w:rsidR="00450C5E" w:rsidRDefault="00450C5E" w:rsidP="00DF34B9">
      <w:pPr>
        <w:widowControl w:val="0"/>
        <w:rPr>
          <w:rFonts w:ascii="Arial" w:hAnsi="Arial" w:cs="Arial"/>
          <w:b/>
          <w:sz w:val="22"/>
          <w:szCs w:val="22"/>
          <w:u w:val="single"/>
        </w:rPr>
      </w:pPr>
    </w:p>
    <w:p w:rsidR="00450C5E" w:rsidRDefault="00450C5E" w:rsidP="00DF34B9">
      <w:pPr>
        <w:widowControl w:val="0"/>
        <w:rPr>
          <w:rFonts w:ascii="Arial" w:hAnsi="Arial" w:cs="Arial"/>
          <w:b/>
          <w:sz w:val="22"/>
          <w:szCs w:val="22"/>
          <w:u w:val="single"/>
        </w:rPr>
      </w:pPr>
      <w:r>
        <w:rPr>
          <w:rFonts w:ascii="Arial" w:hAnsi="Arial" w:cs="Arial"/>
          <w:b/>
          <w:sz w:val="22"/>
          <w:szCs w:val="22"/>
          <w:u w:val="single"/>
        </w:rPr>
        <w:t>Pièces à fournir :</w:t>
      </w:r>
    </w:p>
    <w:p w:rsidR="00450C5E" w:rsidRDefault="00450C5E" w:rsidP="00DF34B9">
      <w:pPr>
        <w:widowControl w:val="0"/>
        <w:rPr>
          <w:rFonts w:ascii="Arial" w:hAnsi="Arial" w:cs="Arial"/>
          <w:b/>
          <w:sz w:val="22"/>
          <w:szCs w:val="22"/>
          <w:u w:val="single"/>
        </w:rPr>
      </w:pPr>
    </w:p>
    <w:p w:rsidR="00450C5E" w:rsidRPr="00C10D3D" w:rsidRDefault="00450C5E" w:rsidP="00C10D3D">
      <w:pPr>
        <w:widowControl w:val="0"/>
        <w:numPr>
          <w:ilvl w:val="0"/>
          <w:numId w:val="17"/>
        </w:numPr>
        <w:rPr>
          <w:rFonts w:ascii="Arial" w:hAnsi="Arial" w:cs="Arial"/>
          <w:sz w:val="22"/>
          <w:szCs w:val="22"/>
        </w:rPr>
      </w:pPr>
      <w:r w:rsidRPr="00C10D3D">
        <w:rPr>
          <w:rFonts w:ascii="Arial" w:hAnsi="Arial" w:cs="Arial"/>
          <w:sz w:val="22"/>
          <w:szCs w:val="22"/>
        </w:rPr>
        <w:t>Attestation de l'AFGSU niveau 2 de moins de 4 ans</w:t>
      </w:r>
    </w:p>
    <w:p w:rsidR="00450C5E" w:rsidRDefault="00C10D3D" w:rsidP="00DF34B9">
      <w:pPr>
        <w:widowControl w:val="0"/>
        <w:numPr>
          <w:ilvl w:val="0"/>
          <w:numId w:val="17"/>
        </w:numPr>
        <w:rPr>
          <w:rFonts w:ascii="Arial" w:hAnsi="Arial" w:cs="Arial"/>
          <w:sz w:val="22"/>
          <w:szCs w:val="22"/>
        </w:rPr>
      </w:pPr>
      <w:r w:rsidRPr="00C10D3D">
        <w:rPr>
          <w:rFonts w:ascii="Arial" w:hAnsi="Arial" w:cs="Arial"/>
          <w:sz w:val="22"/>
          <w:szCs w:val="22"/>
        </w:rPr>
        <w:t>C</w:t>
      </w:r>
      <w:r w:rsidR="00E62B04">
        <w:rPr>
          <w:rFonts w:ascii="Arial" w:hAnsi="Arial" w:cs="Arial"/>
          <w:sz w:val="22"/>
          <w:szCs w:val="22"/>
        </w:rPr>
        <w:t xml:space="preserve">opie du carnet </w:t>
      </w:r>
      <w:r w:rsidRPr="00C10D3D">
        <w:rPr>
          <w:rFonts w:ascii="Arial" w:hAnsi="Arial" w:cs="Arial"/>
          <w:sz w:val="22"/>
          <w:szCs w:val="22"/>
        </w:rPr>
        <w:t>de vaccinations</w:t>
      </w:r>
      <w:r w:rsidR="00E62B04">
        <w:rPr>
          <w:rFonts w:ascii="Arial" w:hAnsi="Arial" w:cs="Arial"/>
          <w:sz w:val="22"/>
          <w:szCs w:val="22"/>
        </w:rPr>
        <w:t xml:space="preserve"> ou certificat médical attestant de la mise à jour des vaccins suivants : </w:t>
      </w:r>
      <w:r w:rsidRPr="00C10D3D">
        <w:rPr>
          <w:rFonts w:ascii="Arial" w:hAnsi="Arial" w:cs="Arial"/>
          <w:sz w:val="22"/>
          <w:szCs w:val="22"/>
        </w:rPr>
        <w:t xml:space="preserve">Hépatite B, Diphtérie, Tétanos, Poliomyélite </w:t>
      </w:r>
    </w:p>
    <w:p w:rsidR="00C10D3D" w:rsidRPr="00C10D3D" w:rsidRDefault="00C10D3D" w:rsidP="00DF34B9">
      <w:pPr>
        <w:widowControl w:val="0"/>
        <w:numPr>
          <w:ilvl w:val="0"/>
          <w:numId w:val="17"/>
        </w:numPr>
        <w:rPr>
          <w:rFonts w:ascii="Arial" w:hAnsi="Arial" w:cs="Arial"/>
          <w:sz w:val="22"/>
          <w:szCs w:val="22"/>
        </w:rPr>
      </w:pPr>
      <w:r>
        <w:rPr>
          <w:rFonts w:ascii="Arial" w:hAnsi="Arial" w:cs="Arial"/>
          <w:sz w:val="22"/>
          <w:szCs w:val="22"/>
        </w:rPr>
        <w:t>Attestation d'assurance garantissant votre responsabilité civile et professionnelle dans le cadre des activités liées à votre stage et à l'épreuve pratique</w:t>
      </w:r>
    </w:p>
    <w:p w:rsidR="00197B5F" w:rsidRDefault="00197B5F" w:rsidP="00DF34B9">
      <w:pPr>
        <w:widowControl w:val="0"/>
        <w:rPr>
          <w:rFonts w:ascii="Arial" w:hAnsi="Arial" w:cs="Arial"/>
          <w:sz w:val="22"/>
          <w:szCs w:val="22"/>
        </w:rPr>
      </w:pPr>
    </w:p>
    <w:p w:rsidR="00197B5F" w:rsidRDefault="00197B5F" w:rsidP="00DF34B9">
      <w:pPr>
        <w:widowControl w:val="0"/>
        <w:rPr>
          <w:rFonts w:ascii="Arial" w:hAnsi="Arial" w:cs="Arial"/>
          <w:sz w:val="22"/>
          <w:szCs w:val="22"/>
        </w:rPr>
      </w:pPr>
    </w:p>
    <w:p w:rsidR="00197B5F" w:rsidRPr="00C10D3D" w:rsidRDefault="00C10D3D" w:rsidP="00DF34B9">
      <w:pPr>
        <w:widowControl w:val="0"/>
        <w:rPr>
          <w:rFonts w:ascii="Arial" w:hAnsi="Arial" w:cs="Arial"/>
          <w:b/>
          <w:color w:val="FF0000"/>
          <w:sz w:val="22"/>
          <w:szCs w:val="22"/>
        </w:rPr>
      </w:pPr>
      <w:r>
        <w:rPr>
          <w:rFonts w:ascii="Arial" w:hAnsi="Arial" w:cs="Arial"/>
          <w:b/>
          <w:color w:val="FF0000"/>
          <w:sz w:val="22"/>
          <w:szCs w:val="22"/>
        </w:rPr>
        <w:t xml:space="preserve">C) </w:t>
      </w:r>
      <w:r w:rsidR="00197B5F" w:rsidRPr="00C10D3D">
        <w:rPr>
          <w:rFonts w:ascii="Arial" w:hAnsi="Arial" w:cs="Arial"/>
          <w:b/>
          <w:color w:val="FF0000"/>
          <w:sz w:val="22"/>
          <w:szCs w:val="22"/>
        </w:rPr>
        <w:t>L'épreuve pratique</w:t>
      </w:r>
    </w:p>
    <w:p w:rsidR="00197B5F" w:rsidRDefault="00197B5F" w:rsidP="00DF34B9">
      <w:pPr>
        <w:widowControl w:val="0"/>
        <w:rPr>
          <w:rFonts w:ascii="Arial" w:hAnsi="Arial" w:cs="Arial"/>
          <w:sz w:val="22"/>
          <w:szCs w:val="22"/>
        </w:rPr>
      </w:pPr>
    </w:p>
    <w:p w:rsidR="00197B5F" w:rsidRDefault="00197B5F" w:rsidP="00DF34B9">
      <w:pPr>
        <w:widowControl w:val="0"/>
        <w:rPr>
          <w:rFonts w:ascii="Arial" w:hAnsi="Arial" w:cs="Arial"/>
          <w:sz w:val="22"/>
          <w:szCs w:val="22"/>
        </w:rPr>
      </w:pPr>
      <w:r>
        <w:rPr>
          <w:rFonts w:ascii="Arial" w:hAnsi="Arial" w:cs="Arial"/>
          <w:sz w:val="22"/>
          <w:szCs w:val="22"/>
        </w:rPr>
        <w:t>Elle doit être effectuée dans un délai de 2 ans après la fin du stage et consiste à effectuer devant un jury trois prélèvements sanguins dont deux au pli du coude.</w:t>
      </w:r>
    </w:p>
    <w:p w:rsidR="00C32B2A" w:rsidRDefault="00C32B2A" w:rsidP="00DF34B9">
      <w:pPr>
        <w:widowControl w:val="0"/>
        <w:rPr>
          <w:rFonts w:ascii="Arial" w:hAnsi="Arial" w:cs="Arial"/>
          <w:sz w:val="22"/>
          <w:szCs w:val="22"/>
        </w:rPr>
      </w:pPr>
    </w:p>
    <w:p w:rsidR="00C32B2A" w:rsidRDefault="00C32B2A" w:rsidP="00DF34B9">
      <w:pPr>
        <w:widowControl w:val="0"/>
        <w:rPr>
          <w:rFonts w:ascii="Arial" w:hAnsi="Arial" w:cs="Arial"/>
          <w:b/>
          <w:sz w:val="22"/>
          <w:szCs w:val="22"/>
        </w:rPr>
      </w:pPr>
      <w:r w:rsidRPr="00E62B04">
        <w:rPr>
          <w:rFonts w:ascii="Arial" w:hAnsi="Arial" w:cs="Arial"/>
          <w:b/>
          <w:sz w:val="22"/>
          <w:szCs w:val="22"/>
        </w:rPr>
        <w:t>Pour être déclaré reçu, le candidat doit avoir obtenu à cette épreuve une note égale ou supérieure à 12/20.</w:t>
      </w:r>
    </w:p>
    <w:p w:rsidR="00E62B04" w:rsidRPr="00E62B04" w:rsidRDefault="00E62B04" w:rsidP="00DF34B9">
      <w:pPr>
        <w:widowControl w:val="0"/>
        <w:rPr>
          <w:rFonts w:ascii="Arial" w:hAnsi="Arial" w:cs="Arial"/>
          <w:sz w:val="22"/>
          <w:szCs w:val="22"/>
        </w:rPr>
      </w:pPr>
    </w:p>
    <w:p w:rsidR="00E62B04" w:rsidRPr="00E62B04" w:rsidRDefault="00E62B04" w:rsidP="00DF34B9">
      <w:pPr>
        <w:widowControl w:val="0"/>
        <w:rPr>
          <w:rFonts w:ascii="Arial" w:hAnsi="Arial" w:cs="Arial"/>
          <w:sz w:val="22"/>
          <w:szCs w:val="22"/>
        </w:rPr>
      </w:pPr>
      <w:r w:rsidRPr="00E62B04">
        <w:rPr>
          <w:rFonts w:ascii="Arial" w:hAnsi="Arial" w:cs="Arial"/>
          <w:sz w:val="22"/>
          <w:szCs w:val="22"/>
        </w:rPr>
        <w:t>Les candidats ayant échoué deux fois à cette épreuve perdent le bénéfice de la validation de l'épreuve théorique et du stage pratique.</w:t>
      </w:r>
    </w:p>
    <w:sectPr w:rsidR="00E62B04" w:rsidRPr="00E62B04" w:rsidSect="00B92715">
      <w:headerReference w:type="even" r:id="rId8"/>
      <w:headerReference w:type="default" r:id="rId9"/>
      <w:footerReference w:type="first" r:id="rId10"/>
      <w:pgSz w:w="11906" w:h="16838" w:code="9"/>
      <w:pgMar w:top="1134" w:right="567" w:bottom="567" w:left="1418"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6F" w:rsidRDefault="0002666F">
      <w:r>
        <w:separator/>
      </w:r>
    </w:p>
  </w:endnote>
  <w:endnote w:type="continuationSeparator" w:id="0">
    <w:p w:rsidR="0002666F" w:rsidRDefault="0002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Maiandra GD">
    <w:altName w:val="Candara"/>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Eras Medium ITC">
    <w:altName w:val="Lucida Sans Unicode"/>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E" w:rsidRPr="00E55C52" w:rsidRDefault="0002666F" w:rsidP="00E55C5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40.5pt;margin-top:-7.55pt;width:465.85pt;height:36pt;z-index:251658240" filled="f" stroked="f" strokecolor="#f90">
          <v:textbox style="mso-next-textbox:#_x0000_s2050">
            <w:txbxContent>
              <w:p w:rsidR="00450C5E" w:rsidRPr="00E2235E" w:rsidRDefault="00450C5E" w:rsidP="00E55C52">
                <w:pPr>
                  <w:pStyle w:val="Pieddepage"/>
                  <w:pBdr>
                    <w:top w:val="single" w:sz="4" w:space="1" w:color="C0C0C0"/>
                  </w:pBdr>
                  <w:jc w:val="center"/>
                  <w:rPr>
                    <w:rFonts w:ascii="Arial" w:hAnsi="Arial" w:cs="Arial"/>
                    <w:color w:val="333399"/>
                    <w:sz w:val="16"/>
                    <w:szCs w:val="16"/>
                  </w:rPr>
                </w:pPr>
                <w:r w:rsidRPr="00E2235E">
                  <w:rPr>
                    <w:rFonts w:ascii="Arial" w:hAnsi="Arial" w:cs="Arial"/>
                    <w:color w:val="333399"/>
                    <w:sz w:val="16"/>
                    <w:szCs w:val="16"/>
                  </w:rPr>
                  <w:t>Centre d’Affaires « AGORA » - ZAC de l’Etang Z’Abricot –</w:t>
                </w:r>
                <w:r>
                  <w:rPr>
                    <w:rFonts w:ascii="Arial" w:hAnsi="Arial" w:cs="Arial"/>
                    <w:color w:val="333399"/>
                    <w:sz w:val="16"/>
                    <w:szCs w:val="16"/>
                  </w:rPr>
                  <w:t xml:space="preserve"> Pointe des Grives - B.P. 656</w:t>
                </w:r>
                <w:r w:rsidRPr="00E2235E">
                  <w:rPr>
                    <w:rFonts w:ascii="Arial" w:hAnsi="Arial" w:cs="Arial"/>
                    <w:color w:val="333399"/>
                    <w:sz w:val="16"/>
                    <w:szCs w:val="16"/>
                  </w:rPr>
                  <w:t xml:space="preserve"> – 97263 FORT DE FRANCE CEDEX</w:t>
                </w:r>
              </w:p>
              <w:p w:rsidR="00450C5E" w:rsidRPr="00DA7DAB" w:rsidRDefault="00450C5E" w:rsidP="00E55C52">
                <w:pPr>
                  <w:pStyle w:val="Pieddepage"/>
                  <w:jc w:val="center"/>
                  <w:rPr>
                    <w:rFonts w:ascii="Arial" w:hAnsi="Arial" w:cs="Arial"/>
                    <w:color w:val="333399"/>
                    <w:sz w:val="16"/>
                    <w:szCs w:val="16"/>
                  </w:rPr>
                </w:pPr>
                <w:r w:rsidRPr="00DA7DAB">
                  <w:rPr>
                    <w:rFonts w:ascii="Arial" w:hAnsi="Arial" w:cs="Arial"/>
                    <w:color w:val="333399"/>
                    <w:sz w:val="16"/>
                    <w:szCs w:val="16"/>
                  </w:rPr>
                  <w:t>Standard :05.96.39.42.43 – Fax 05.96.60.60.12</w:t>
                </w:r>
              </w:p>
              <w:p w:rsidR="00450C5E" w:rsidRPr="00E2235E" w:rsidRDefault="00450C5E" w:rsidP="00E55C52">
                <w:pPr>
                  <w:pStyle w:val="Pieddepage"/>
                  <w:jc w:val="center"/>
                  <w:rPr>
                    <w:rFonts w:ascii="Arial" w:hAnsi="Arial" w:cs="Arial"/>
                    <w:color w:val="333399"/>
                    <w:sz w:val="16"/>
                    <w:szCs w:val="16"/>
                  </w:rPr>
                </w:pPr>
                <w:r w:rsidRPr="00E2235E">
                  <w:rPr>
                    <w:rFonts w:ascii="Arial" w:hAnsi="Arial" w:cs="Arial"/>
                    <w:color w:val="333399"/>
                    <w:sz w:val="16"/>
                    <w:szCs w:val="16"/>
                  </w:rPr>
                  <w:t xml:space="preserve">Courriel : </w:t>
                </w:r>
                <w:hyperlink r:id="rId1" w:history="1">
                  <w:r w:rsidRPr="005E4C44">
                    <w:rPr>
                      <w:rStyle w:val="Lienhypertexte"/>
                      <w:sz w:val="16"/>
                      <w:szCs w:val="16"/>
                    </w:rPr>
                    <w:t>ars-martinique-secretariat-direction@ars.sante.fr</w:t>
                  </w:r>
                </w:hyperlink>
              </w:p>
              <w:p w:rsidR="00450C5E" w:rsidRDefault="00450C5E" w:rsidP="00E55C52">
                <w:pPr>
                  <w:rPr>
                    <w:color w:val="002395"/>
                    <w:sz w:val="16"/>
                  </w:rPr>
                </w:pPr>
              </w:p>
            </w:txbxContent>
          </v:textbox>
        </v:shape>
      </w:pict>
    </w:r>
    <w:r w:rsidR="002972C6">
      <w:rPr>
        <w:noProof/>
      </w:rPr>
      <w:drawing>
        <wp:anchor distT="0" distB="0" distL="114300" distR="114300" simplePos="0" relativeHeight="251657216" behindDoc="0" locked="0" layoutInCell="1" allowOverlap="1">
          <wp:simplePos x="0" y="0"/>
          <wp:positionH relativeFrom="column">
            <wp:posOffset>-770255</wp:posOffset>
          </wp:positionH>
          <wp:positionV relativeFrom="paragraph">
            <wp:posOffset>-74930</wp:posOffset>
          </wp:positionV>
          <wp:extent cx="295275" cy="285750"/>
          <wp:effectExtent l="19050" t="0" r="9525" b="0"/>
          <wp:wrapNone/>
          <wp:docPr id="1" name="Image 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TIRET-ADRESSE bas"/>
                  <pic:cNvPicPr>
                    <a:picLocks noChangeAspect="1" noChangeArrowheads="1"/>
                  </pic:cNvPicPr>
                </pic:nvPicPr>
                <pic:blipFill>
                  <a:blip r:embed="rId2"/>
                  <a:srcRect/>
                  <a:stretch>
                    <a:fillRect/>
                  </a:stretch>
                </pic:blipFill>
                <pic:spPr bwMode="auto">
                  <a:xfrm>
                    <a:off x="0" y="0"/>
                    <a:ext cx="295275" cy="2857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6F" w:rsidRDefault="0002666F">
      <w:r>
        <w:separator/>
      </w:r>
    </w:p>
  </w:footnote>
  <w:footnote w:type="continuationSeparator" w:id="0">
    <w:p w:rsidR="0002666F" w:rsidRDefault="0002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E" w:rsidRDefault="00450C5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50C5E" w:rsidRDefault="00450C5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E" w:rsidRDefault="00450C5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52E84">
      <w:rPr>
        <w:rStyle w:val="Numrodepage"/>
        <w:noProof/>
      </w:rPr>
      <w:t>2</w:t>
    </w:r>
    <w:r>
      <w:rPr>
        <w:rStyle w:val="Numrodepage"/>
      </w:rPr>
      <w:fldChar w:fldCharType="end"/>
    </w:r>
  </w:p>
  <w:p w:rsidR="00450C5E" w:rsidRDefault="00450C5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41E"/>
    <w:multiLevelType w:val="singleLevel"/>
    <w:tmpl w:val="DF9E3182"/>
    <w:lvl w:ilvl="0">
      <w:numFmt w:val="bullet"/>
      <w:lvlText w:val=""/>
      <w:lvlJc w:val="left"/>
      <w:pPr>
        <w:tabs>
          <w:tab w:val="num" w:pos="360"/>
        </w:tabs>
        <w:ind w:left="360" w:hanging="360"/>
      </w:pPr>
      <w:rPr>
        <w:rFonts w:ascii="Symbol" w:hAnsi="Symbol" w:hint="default"/>
      </w:rPr>
    </w:lvl>
  </w:abstractNum>
  <w:abstractNum w:abstractNumId="1" w15:restartNumberingAfterBreak="0">
    <w:nsid w:val="0E1864D3"/>
    <w:multiLevelType w:val="hybridMultilevel"/>
    <w:tmpl w:val="0CDEF17A"/>
    <w:lvl w:ilvl="0" w:tplc="AA6C8F7C">
      <w:numFmt w:val="bullet"/>
      <w:lvlText w:val="-"/>
      <w:lvlJc w:val="left"/>
      <w:pPr>
        <w:tabs>
          <w:tab w:val="num" w:pos="1494"/>
        </w:tabs>
        <w:ind w:left="1494" w:hanging="360"/>
      </w:pPr>
      <w:rPr>
        <w:rFonts w:ascii="Arial" w:eastAsia="Times New Roman" w:hAnsi="Arial" w:cs="Arial"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0EC66609"/>
    <w:multiLevelType w:val="hybridMultilevel"/>
    <w:tmpl w:val="39E0983E"/>
    <w:lvl w:ilvl="0" w:tplc="976EEDBE">
      <w:start w:val="13"/>
      <w:numFmt w:val="bullet"/>
      <w:lvlText w:val="-"/>
      <w:lvlJc w:val="left"/>
      <w:pPr>
        <w:tabs>
          <w:tab w:val="num" w:pos="1065"/>
        </w:tabs>
        <w:ind w:left="1065" w:hanging="360"/>
      </w:pPr>
      <w:rPr>
        <w:rFonts w:ascii="Tw Cen MT" w:eastAsia="Times New Roman" w:hAnsi="Tw Cen MT"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FC47553"/>
    <w:multiLevelType w:val="hybridMultilevel"/>
    <w:tmpl w:val="1EF05438"/>
    <w:lvl w:ilvl="0" w:tplc="DEDE7F7C">
      <w:start w:val="14"/>
      <w:numFmt w:val="bullet"/>
      <w:lvlText w:val="-"/>
      <w:lvlJc w:val="left"/>
      <w:pPr>
        <w:tabs>
          <w:tab w:val="num" w:pos="-349"/>
        </w:tabs>
        <w:ind w:left="-349" w:hanging="360"/>
      </w:pPr>
      <w:rPr>
        <w:rFonts w:ascii="Maiandra GD" w:eastAsia="Times New Roman" w:hAnsi="Maiandra GD" w:cs="Times New Roman" w:hint="default"/>
      </w:rPr>
    </w:lvl>
    <w:lvl w:ilvl="1" w:tplc="040C0003" w:tentative="1">
      <w:start w:val="1"/>
      <w:numFmt w:val="bullet"/>
      <w:lvlText w:val="o"/>
      <w:lvlJc w:val="left"/>
      <w:pPr>
        <w:tabs>
          <w:tab w:val="num" w:pos="371"/>
        </w:tabs>
        <w:ind w:left="371" w:hanging="360"/>
      </w:pPr>
      <w:rPr>
        <w:rFonts w:ascii="Courier New" w:hAnsi="Courier New" w:cs="Courier New" w:hint="default"/>
      </w:rPr>
    </w:lvl>
    <w:lvl w:ilvl="2" w:tplc="040C0005" w:tentative="1">
      <w:start w:val="1"/>
      <w:numFmt w:val="bullet"/>
      <w:lvlText w:val=""/>
      <w:lvlJc w:val="left"/>
      <w:pPr>
        <w:tabs>
          <w:tab w:val="num" w:pos="1091"/>
        </w:tabs>
        <w:ind w:left="1091" w:hanging="360"/>
      </w:pPr>
      <w:rPr>
        <w:rFonts w:ascii="Wingdings" w:hAnsi="Wingdings" w:hint="default"/>
      </w:rPr>
    </w:lvl>
    <w:lvl w:ilvl="3" w:tplc="040C0001" w:tentative="1">
      <w:start w:val="1"/>
      <w:numFmt w:val="bullet"/>
      <w:lvlText w:val=""/>
      <w:lvlJc w:val="left"/>
      <w:pPr>
        <w:tabs>
          <w:tab w:val="num" w:pos="1811"/>
        </w:tabs>
        <w:ind w:left="1811" w:hanging="360"/>
      </w:pPr>
      <w:rPr>
        <w:rFonts w:ascii="Symbol" w:hAnsi="Symbol" w:hint="default"/>
      </w:rPr>
    </w:lvl>
    <w:lvl w:ilvl="4" w:tplc="040C0003" w:tentative="1">
      <w:start w:val="1"/>
      <w:numFmt w:val="bullet"/>
      <w:lvlText w:val="o"/>
      <w:lvlJc w:val="left"/>
      <w:pPr>
        <w:tabs>
          <w:tab w:val="num" w:pos="2531"/>
        </w:tabs>
        <w:ind w:left="2531" w:hanging="360"/>
      </w:pPr>
      <w:rPr>
        <w:rFonts w:ascii="Courier New" w:hAnsi="Courier New" w:cs="Courier New" w:hint="default"/>
      </w:rPr>
    </w:lvl>
    <w:lvl w:ilvl="5" w:tplc="040C0005" w:tentative="1">
      <w:start w:val="1"/>
      <w:numFmt w:val="bullet"/>
      <w:lvlText w:val=""/>
      <w:lvlJc w:val="left"/>
      <w:pPr>
        <w:tabs>
          <w:tab w:val="num" w:pos="3251"/>
        </w:tabs>
        <w:ind w:left="3251" w:hanging="360"/>
      </w:pPr>
      <w:rPr>
        <w:rFonts w:ascii="Wingdings" w:hAnsi="Wingdings" w:hint="default"/>
      </w:rPr>
    </w:lvl>
    <w:lvl w:ilvl="6" w:tplc="040C0001" w:tentative="1">
      <w:start w:val="1"/>
      <w:numFmt w:val="bullet"/>
      <w:lvlText w:val=""/>
      <w:lvlJc w:val="left"/>
      <w:pPr>
        <w:tabs>
          <w:tab w:val="num" w:pos="3971"/>
        </w:tabs>
        <w:ind w:left="3971" w:hanging="360"/>
      </w:pPr>
      <w:rPr>
        <w:rFonts w:ascii="Symbol" w:hAnsi="Symbol" w:hint="default"/>
      </w:rPr>
    </w:lvl>
    <w:lvl w:ilvl="7" w:tplc="040C0003" w:tentative="1">
      <w:start w:val="1"/>
      <w:numFmt w:val="bullet"/>
      <w:lvlText w:val="o"/>
      <w:lvlJc w:val="left"/>
      <w:pPr>
        <w:tabs>
          <w:tab w:val="num" w:pos="4691"/>
        </w:tabs>
        <w:ind w:left="4691" w:hanging="360"/>
      </w:pPr>
      <w:rPr>
        <w:rFonts w:ascii="Courier New" w:hAnsi="Courier New" w:cs="Courier New" w:hint="default"/>
      </w:rPr>
    </w:lvl>
    <w:lvl w:ilvl="8" w:tplc="040C0005" w:tentative="1">
      <w:start w:val="1"/>
      <w:numFmt w:val="bullet"/>
      <w:lvlText w:val=""/>
      <w:lvlJc w:val="left"/>
      <w:pPr>
        <w:tabs>
          <w:tab w:val="num" w:pos="5411"/>
        </w:tabs>
        <w:ind w:left="5411" w:hanging="360"/>
      </w:pPr>
      <w:rPr>
        <w:rFonts w:ascii="Wingdings" w:hAnsi="Wingdings" w:hint="default"/>
      </w:rPr>
    </w:lvl>
  </w:abstractNum>
  <w:abstractNum w:abstractNumId="4" w15:restartNumberingAfterBreak="0">
    <w:nsid w:val="1E2A789F"/>
    <w:multiLevelType w:val="singleLevel"/>
    <w:tmpl w:val="DF9E3182"/>
    <w:lvl w:ilvl="0">
      <w:numFmt w:val="bullet"/>
      <w:lvlText w:val=""/>
      <w:lvlJc w:val="left"/>
      <w:pPr>
        <w:tabs>
          <w:tab w:val="num" w:pos="360"/>
        </w:tabs>
        <w:ind w:left="360" w:hanging="360"/>
      </w:pPr>
      <w:rPr>
        <w:rFonts w:ascii="Symbol" w:hAnsi="Symbol" w:hint="default"/>
      </w:rPr>
    </w:lvl>
  </w:abstractNum>
  <w:abstractNum w:abstractNumId="5" w15:restartNumberingAfterBreak="0">
    <w:nsid w:val="216D06D0"/>
    <w:multiLevelType w:val="hybridMultilevel"/>
    <w:tmpl w:val="5B5664DE"/>
    <w:lvl w:ilvl="0" w:tplc="FFFFFFFF">
      <w:start w:val="9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C18F4"/>
    <w:multiLevelType w:val="hybridMultilevel"/>
    <w:tmpl w:val="FF700396"/>
    <w:lvl w:ilvl="0" w:tplc="B7B6637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6CE748C"/>
    <w:multiLevelType w:val="hybridMultilevel"/>
    <w:tmpl w:val="38E4116A"/>
    <w:lvl w:ilvl="0" w:tplc="1CB4A98E">
      <w:start w:val="6"/>
      <w:numFmt w:val="bullet"/>
      <w:lvlText w:val="-"/>
      <w:lvlJc w:val="left"/>
      <w:pPr>
        <w:tabs>
          <w:tab w:val="num" w:pos="1065"/>
        </w:tabs>
        <w:ind w:left="1065" w:hanging="360"/>
      </w:pPr>
      <w:rPr>
        <w:rFonts w:ascii="Tw Cen MT" w:eastAsia="Times New Roman" w:hAnsi="Tw Cen MT"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B633D58"/>
    <w:multiLevelType w:val="singleLevel"/>
    <w:tmpl w:val="2A3819C6"/>
    <w:lvl w:ilvl="0">
      <w:start w:val="19"/>
      <w:numFmt w:val="bullet"/>
      <w:lvlText w:val=""/>
      <w:lvlJc w:val="left"/>
      <w:pPr>
        <w:tabs>
          <w:tab w:val="num" w:pos="360"/>
        </w:tabs>
        <w:ind w:left="360" w:hanging="360"/>
      </w:pPr>
      <w:rPr>
        <w:rFonts w:ascii="Wingdings" w:hAnsi="Wingdings" w:hint="default"/>
      </w:rPr>
    </w:lvl>
  </w:abstractNum>
  <w:abstractNum w:abstractNumId="9" w15:restartNumberingAfterBreak="0">
    <w:nsid w:val="2D9603BC"/>
    <w:multiLevelType w:val="singleLevel"/>
    <w:tmpl w:val="DF9E3182"/>
    <w:lvl w:ilvl="0">
      <w:numFmt w:val="bullet"/>
      <w:lvlText w:val=""/>
      <w:lvlJc w:val="left"/>
      <w:pPr>
        <w:tabs>
          <w:tab w:val="num" w:pos="360"/>
        </w:tabs>
        <w:ind w:left="360" w:hanging="360"/>
      </w:pPr>
      <w:rPr>
        <w:rFonts w:ascii="Symbol" w:hAnsi="Symbol" w:hint="default"/>
      </w:rPr>
    </w:lvl>
  </w:abstractNum>
  <w:abstractNum w:abstractNumId="10" w15:restartNumberingAfterBreak="0">
    <w:nsid w:val="39C567D0"/>
    <w:multiLevelType w:val="hybridMultilevel"/>
    <w:tmpl w:val="921A55B2"/>
    <w:lvl w:ilvl="0" w:tplc="AA340F20">
      <w:start w:val="14"/>
      <w:numFmt w:val="bullet"/>
      <w:lvlText w:val="-"/>
      <w:lvlJc w:val="left"/>
      <w:pPr>
        <w:tabs>
          <w:tab w:val="num" w:pos="1068"/>
        </w:tabs>
        <w:ind w:left="1068" w:hanging="360"/>
      </w:pPr>
      <w:rPr>
        <w:rFonts w:ascii="Tw Cen MT" w:eastAsia="Times New Roman" w:hAnsi="Tw Cen MT"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0340E0"/>
    <w:multiLevelType w:val="hybridMultilevel"/>
    <w:tmpl w:val="B1A225B4"/>
    <w:lvl w:ilvl="0" w:tplc="35E635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007B3A"/>
    <w:multiLevelType w:val="hybridMultilevel"/>
    <w:tmpl w:val="36C6C000"/>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10D43"/>
    <w:multiLevelType w:val="hybridMultilevel"/>
    <w:tmpl w:val="E09A2ED2"/>
    <w:lvl w:ilvl="0" w:tplc="8214A03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C1A3F"/>
    <w:multiLevelType w:val="hybridMultilevel"/>
    <w:tmpl w:val="4F7EF4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7551240"/>
    <w:multiLevelType w:val="hybridMultilevel"/>
    <w:tmpl w:val="30A6A198"/>
    <w:lvl w:ilvl="0" w:tplc="040C0001">
      <w:start w:val="5"/>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E302D"/>
    <w:multiLevelType w:val="hybridMultilevel"/>
    <w:tmpl w:val="9DEAAE0C"/>
    <w:lvl w:ilvl="0" w:tplc="9FDE701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1850C3"/>
    <w:multiLevelType w:val="hybridMultilevel"/>
    <w:tmpl w:val="2C48563A"/>
    <w:lvl w:ilvl="0" w:tplc="6096EB08">
      <w:start w:val="6"/>
      <w:numFmt w:val="bullet"/>
      <w:lvlText w:val="-"/>
      <w:lvlJc w:val="left"/>
      <w:pPr>
        <w:tabs>
          <w:tab w:val="num" w:pos="720"/>
        </w:tabs>
        <w:ind w:left="720" w:hanging="360"/>
      </w:pPr>
      <w:rPr>
        <w:rFonts w:ascii="Arial" w:eastAsia="Times New Roman" w:hAnsi="Arial" w:cs="Aria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723FA2"/>
    <w:multiLevelType w:val="hybridMultilevel"/>
    <w:tmpl w:val="E17266AC"/>
    <w:lvl w:ilvl="0" w:tplc="E1DA0AAC">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15"/>
  </w:num>
  <w:num w:numId="5">
    <w:abstractNumId w:val="18"/>
  </w:num>
  <w:num w:numId="6">
    <w:abstractNumId w:val="11"/>
  </w:num>
  <w:num w:numId="7">
    <w:abstractNumId w:val="12"/>
  </w:num>
  <w:num w:numId="8">
    <w:abstractNumId w:val="5"/>
  </w:num>
  <w:num w:numId="9">
    <w:abstractNumId w:val="16"/>
  </w:num>
  <w:num w:numId="10">
    <w:abstractNumId w:val="1"/>
  </w:num>
  <w:num w:numId="11">
    <w:abstractNumId w:val="10"/>
  </w:num>
  <w:num w:numId="12">
    <w:abstractNumId w:val="2"/>
  </w:num>
  <w:num w:numId="13">
    <w:abstractNumId w:val="7"/>
  </w:num>
  <w:num w:numId="14">
    <w:abstractNumId w:val="8"/>
  </w:num>
  <w:num w:numId="15">
    <w:abstractNumId w:val="3"/>
  </w:num>
  <w:num w:numId="16">
    <w:abstractNumId w:val="14"/>
  </w:num>
  <w:num w:numId="17">
    <w:abstractNumId w:val="1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2108"/>
    <w:rsid w:val="00010F29"/>
    <w:rsid w:val="0002666F"/>
    <w:rsid w:val="00033963"/>
    <w:rsid w:val="000343A7"/>
    <w:rsid w:val="00052DBA"/>
    <w:rsid w:val="000732A5"/>
    <w:rsid w:val="00082109"/>
    <w:rsid w:val="0009106D"/>
    <w:rsid w:val="00092CB0"/>
    <w:rsid w:val="000957FA"/>
    <w:rsid w:val="000A0881"/>
    <w:rsid w:val="000C4E50"/>
    <w:rsid w:val="000D7CE2"/>
    <w:rsid w:val="000E543E"/>
    <w:rsid w:val="00103D00"/>
    <w:rsid w:val="00107CD1"/>
    <w:rsid w:val="001140FF"/>
    <w:rsid w:val="00163ABE"/>
    <w:rsid w:val="00197B5F"/>
    <w:rsid w:val="001C5377"/>
    <w:rsid w:val="001F4D25"/>
    <w:rsid w:val="00233E43"/>
    <w:rsid w:val="00235793"/>
    <w:rsid w:val="00244246"/>
    <w:rsid w:val="00252E84"/>
    <w:rsid w:val="00273BC2"/>
    <w:rsid w:val="00281874"/>
    <w:rsid w:val="0028464E"/>
    <w:rsid w:val="002908CF"/>
    <w:rsid w:val="00291395"/>
    <w:rsid w:val="00296E3F"/>
    <w:rsid w:val="002972C6"/>
    <w:rsid w:val="002B0DE4"/>
    <w:rsid w:val="002B75FE"/>
    <w:rsid w:val="002D549C"/>
    <w:rsid w:val="002F4677"/>
    <w:rsid w:val="003044DD"/>
    <w:rsid w:val="00342108"/>
    <w:rsid w:val="0034404A"/>
    <w:rsid w:val="003772AC"/>
    <w:rsid w:val="00385EB9"/>
    <w:rsid w:val="003B6685"/>
    <w:rsid w:val="003E556F"/>
    <w:rsid w:val="003F5E98"/>
    <w:rsid w:val="00446651"/>
    <w:rsid w:val="00450C5E"/>
    <w:rsid w:val="004566EB"/>
    <w:rsid w:val="00456995"/>
    <w:rsid w:val="00460A5C"/>
    <w:rsid w:val="00462142"/>
    <w:rsid w:val="0049556D"/>
    <w:rsid w:val="004D450D"/>
    <w:rsid w:val="004E2E05"/>
    <w:rsid w:val="00516430"/>
    <w:rsid w:val="00523A3F"/>
    <w:rsid w:val="005303C7"/>
    <w:rsid w:val="00582F97"/>
    <w:rsid w:val="005849C5"/>
    <w:rsid w:val="005A7BA2"/>
    <w:rsid w:val="005B3AC8"/>
    <w:rsid w:val="005B6270"/>
    <w:rsid w:val="005C7817"/>
    <w:rsid w:val="005D5CB7"/>
    <w:rsid w:val="005E3BDB"/>
    <w:rsid w:val="005E3DE9"/>
    <w:rsid w:val="005E4CE1"/>
    <w:rsid w:val="005F6BBA"/>
    <w:rsid w:val="00601DCA"/>
    <w:rsid w:val="00615FB8"/>
    <w:rsid w:val="0062508B"/>
    <w:rsid w:val="00666432"/>
    <w:rsid w:val="00685EAA"/>
    <w:rsid w:val="00696BAC"/>
    <w:rsid w:val="006A034F"/>
    <w:rsid w:val="00706BD6"/>
    <w:rsid w:val="00725C73"/>
    <w:rsid w:val="0075289C"/>
    <w:rsid w:val="007814C4"/>
    <w:rsid w:val="00790369"/>
    <w:rsid w:val="0079243B"/>
    <w:rsid w:val="007968FB"/>
    <w:rsid w:val="007E0565"/>
    <w:rsid w:val="008009FC"/>
    <w:rsid w:val="00801C24"/>
    <w:rsid w:val="008270BC"/>
    <w:rsid w:val="00851594"/>
    <w:rsid w:val="00855CDA"/>
    <w:rsid w:val="00877737"/>
    <w:rsid w:val="008914C6"/>
    <w:rsid w:val="008A63A9"/>
    <w:rsid w:val="008B3616"/>
    <w:rsid w:val="008B6907"/>
    <w:rsid w:val="008B698C"/>
    <w:rsid w:val="008F56B6"/>
    <w:rsid w:val="00916585"/>
    <w:rsid w:val="00922E6C"/>
    <w:rsid w:val="00923B51"/>
    <w:rsid w:val="00942796"/>
    <w:rsid w:val="00980534"/>
    <w:rsid w:val="00992640"/>
    <w:rsid w:val="00992BA2"/>
    <w:rsid w:val="00995B46"/>
    <w:rsid w:val="009963E6"/>
    <w:rsid w:val="009A32AE"/>
    <w:rsid w:val="009B1EAD"/>
    <w:rsid w:val="009D1B47"/>
    <w:rsid w:val="009F192D"/>
    <w:rsid w:val="009F708A"/>
    <w:rsid w:val="00A203AE"/>
    <w:rsid w:val="00A223E0"/>
    <w:rsid w:val="00A263B7"/>
    <w:rsid w:val="00A448EB"/>
    <w:rsid w:val="00A67566"/>
    <w:rsid w:val="00A86405"/>
    <w:rsid w:val="00AB601A"/>
    <w:rsid w:val="00AB66EA"/>
    <w:rsid w:val="00AE2FE3"/>
    <w:rsid w:val="00AF508F"/>
    <w:rsid w:val="00B04744"/>
    <w:rsid w:val="00B11BF5"/>
    <w:rsid w:val="00B47BC6"/>
    <w:rsid w:val="00B61BAA"/>
    <w:rsid w:val="00B6378B"/>
    <w:rsid w:val="00B66DEC"/>
    <w:rsid w:val="00B92715"/>
    <w:rsid w:val="00B969A9"/>
    <w:rsid w:val="00BC1437"/>
    <w:rsid w:val="00BC2649"/>
    <w:rsid w:val="00BC7A09"/>
    <w:rsid w:val="00C00A6F"/>
    <w:rsid w:val="00C10D3D"/>
    <w:rsid w:val="00C1616A"/>
    <w:rsid w:val="00C25F22"/>
    <w:rsid w:val="00C32B2A"/>
    <w:rsid w:val="00C45566"/>
    <w:rsid w:val="00C51614"/>
    <w:rsid w:val="00C67A94"/>
    <w:rsid w:val="00C92495"/>
    <w:rsid w:val="00CA116D"/>
    <w:rsid w:val="00CA5BAC"/>
    <w:rsid w:val="00CB3B3A"/>
    <w:rsid w:val="00CC094C"/>
    <w:rsid w:val="00D170DA"/>
    <w:rsid w:val="00D34771"/>
    <w:rsid w:val="00D43A81"/>
    <w:rsid w:val="00D51806"/>
    <w:rsid w:val="00D72DD3"/>
    <w:rsid w:val="00D779D1"/>
    <w:rsid w:val="00D963D8"/>
    <w:rsid w:val="00DA7DAB"/>
    <w:rsid w:val="00DD4B57"/>
    <w:rsid w:val="00DE48AB"/>
    <w:rsid w:val="00DF1100"/>
    <w:rsid w:val="00DF34B9"/>
    <w:rsid w:val="00E06549"/>
    <w:rsid w:val="00E35D10"/>
    <w:rsid w:val="00E55C52"/>
    <w:rsid w:val="00E62B04"/>
    <w:rsid w:val="00E666C5"/>
    <w:rsid w:val="00E712A6"/>
    <w:rsid w:val="00EA5371"/>
    <w:rsid w:val="00EB7001"/>
    <w:rsid w:val="00EC7AA5"/>
    <w:rsid w:val="00EE2DD8"/>
    <w:rsid w:val="00EF4F94"/>
    <w:rsid w:val="00F01D22"/>
    <w:rsid w:val="00F079E4"/>
    <w:rsid w:val="00F25888"/>
    <w:rsid w:val="00F46FCC"/>
    <w:rsid w:val="00FF7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299E17C9"/>
  <w15:docId w15:val="{6C0BC12F-2CCD-4FBC-87D4-AC29017C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Eras Medium ITC" w:hAnsi="Eras Medium ITC"/>
      <w:b/>
      <w:sz w:val="24"/>
    </w:rPr>
  </w:style>
  <w:style w:type="paragraph" w:styleId="Titre2">
    <w:name w:val="heading 2"/>
    <w:basedOn w:val="Normal"/>
    <w:next w:val="Normal"/>
    <w:qFormat/>
    <w:pPr>
      <w:keepNext/>
      <w:jc w:val="center"/>
      <w:outlineLvl w:val="1"/>
    </w:pPr>
    <w:rPr>
      <w:rFonts w:ascii="Maiandra GD" w:hAnsi="Maiandra GD"/>
      <w:b/>
      <w:sz w:val="28"/>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utlineLvl w:val="3"/>
    </w:pPr>
    <w:rPr>
      <w:rFonts w:ascii="Book Antiqua" w:hAnsi="Book Antiqua"/>
      <w:sz w:val="24"/>
    </w:rPr>
  </w:style>
  <w:style w:type="paragraph" w:styleId="Titre5">
    <w:name w:val="heading 5"/>
    <w:basedOn w:val="Normal"/>
    <w:next w:val="Normal"/>
    <w:qFormat/>
    <w:pPr>
      <w:keepNext/>
      <w:ind w:left="-851"/>
      <w:outlineLvl w:val="4"/>
    </w:pPr>
    <w:rPr>
      <w:rFonts w:ascii="Maiandra GD" w:hAnsi="Maiandra GD"/>
      <w:b/>
      <w:color w:val="0000FF"/>
    </w:rPr>
  </w:style>
  <w:style w:type="paragraph" w:styleId="Titre6">
    <w:name w:val="heading 6"/>
    <w:basedOn w:val="Normal"/>
    <w:next w:val="Normal"/>
    <w:qFormat/>
    <w:pPr>
      <w:keepNext/>
      <w:ind w:left="-851"/>
      <w:outlineLvl w:val="5"/>
    </w:pPr>
    <w:rPr>
      <w:rFonts w:ascii="Maiandra GD" w:hAnsi="Maiandra GD"/>
      <w:b/>
    </w:rPr>
  </w:style>
  <w:style w:type="paragraph" w:styleId="Titre7">
    <w:name w:val="heading 7"/>
    <w:basedOn w:val="Normal"/>
    <w:next w:val="Normal"/>
    <w:qFormat/>
    <w:pPr>
      <w:keepNext/>
      <w:ind w:left="4956"/>
      <w:jc w:val="both"/>
      <w:outlineLvl w:val="6"/>
    </w:pPr>
    <w:rPr>
      <w:rFonts w:ascii="Maiandra GD" w:hAnsi="Maiandra GD"/>
      <w:sz w:val="22"/>
      <w:u w:val="single"/>
    </w:rPr>
  </w:style>
  <w:style w:type="paragraph" w:styleId="Titre8">
    <w:name w:val="heading 8"/>
    <w:basedOn w:val="Normal"/>
    <w:next w:val="Normal"/>
    <w:qFormat/>
    <w:pPr>
      <w:keepNext/>
      <w:jc w:val="both"/>
      <w:outlineLvl w:val="7"/>
    </w:pPr>
    <w:rPr>
      <w:rFonts w:ascii="Maiandra GD" w:hAnsi="Maiandra GD"/>
      <w:b/>
    </w:rPr>
  </w:style>
  <w:style w:type="paragraph" w:styleId="Titre9">
    <w:name w:val="heading 9"/>
    <w:basedOn w:val="Normal"/>
    <w:next w:val="Normal"/>
    <w:qFormat/>
    <w:pPr>
      <w:keepNext/>
      <w:pBdr>
        <w:top w:val="single" w:sz="4" w:space="1" w:color="auto" w:shadow="1"/>
        <w:left w:val="single" w:sz="4" w:space="0" w:color="auto" w:shadow="1"/>
        <w:bottom w:val="single" w:sz="4" w:space="1" w:color="auto" w:shadow="1"/>
        <w:right w:val="single" w:sz="4" w:space="4" w:color="auto" w:shadow="1"/>
      </w:pBdr>
      <w:ind w:right="396"/>
      <w:jc w:val="both"/>
      <w:outlineLvl w:val="8"/>
    </w:pPr>
    <w:rPr>
      <w:rFonts w:ascii="Britannic Bold" w:hAnsi="Britannic Bold"/>
      <w:shadow/>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basedOn w:val="Policepardfaut"/>
    <w:rPr>
      <w:color w:val="0000FF"/>
      <w:u w:val="single"/>
    </w:rPr>
  </w:style>
  <w:style w:type="paragraph" w:styleId="Retraitcorpsdetexte">
    <w:name w:val="Body Text Indent"/>
    <w:basedOn w:val="Normal"/>
    <w:pPr>
      <w:ind w:firstLine="1418"/>
      <w:jc w:val="both"/>
    </w:pPr>
    <w:rPr>
      <w:rFonts w:ascii="Albertus Medium" w:hAnsi="Albertus Medium"/>
      <w:sz w:val="24"/>
    </w:rPr>
  </w:style>
  <w:style w:type="paragraph" w:styleId="Retraitcorpsdetexte2">
    <w:name w:val="Body Text Indent 2"/>
    <w:basedOn w:val="Normal"/>
    <w:pPr>
      <w:ind w:firstLine="1416"/>
      <w:jc w:val="both"/>
    </w:pPr>
    <w:rPr>
      <w:rFonts w:ascii="Maiandra GD" w:hAnsi="Maiandra GD"/>
      <w:sz w:val="24"/>
    </w:rPr>
  </w:style>
  <w:style w:type="paragraph" w:styleId="Corpsdetexte">
    <w:name w:val="Body Text"/>
    <w:basedOn w:val="Normal"/>
    <w:pPr>
      <w:jc w:val="both"/>
    </w:pPr>
    <w:rPr>
      <w:rFonts w:ascii="Book Antiqua" w:hAnsi="Book Antiqua"/>
      <w:sz w:val="24"/>
    </w:rPr>
  </w:style>
  <w:style w:type="paragraph" w:styleId="Retraitcorpsdetexte3">
    <w:name w:val="Body Text Indent 3"/>
    <w:basedOn w:val="Normal"/>
    <w:pPr>
      <w:ind w:left="4956"/>
      <w:jc w:val="both"/>
    </w:pPr>
    <w:rPr>
      <w:rFonts w:ascii="Maiandra GD" w:hAnsi="Maiandra GD"/>
      <w:b/>
      <w:sz w:val="24"/>
    </w:rPr>
  </w:style>
  <w:style w:type="paragraph" w:styleId="Corpsdetexte2">
    <w:name w:val="Body Text 2"/>
    <w:basedOn w:val="Normal"/>
    <w:pPr>
      <w:jc w:val="both"/>
    </w:pPr>
    <w:rPr>
      <w:rFonts w:ascii="Gill Sans MT" w:hAnsi="Gill Sans MT"/>
      <w:sz w:val="24"/>
    </w:rPr>
  </w:style>
  <w:style w:type="paragraph" w:styleId="Corpsdetexte3">
    <w:name w:val="Body Text 3"/>
    <w:basedOn w:val="Normal"/>
    <w:pPr>
      <w:ind w:right="-2"/>
      <w:jc w:val="both"/>
    </w:pPr>
    <w:rPr>
      <w:rFonts w:ascii="Gill Sans MT" w:hAnsi="Gill Sans MT"/>
      <w:sz w:val="24"/>
    </w:rPr>
  </w:style>
  <w:style w:type="character" w:styleId="Numrodepage">
    <w:name w:val="page number"/>
    <w:basedOn w:val="Policepardfaut"/>
  </w:style>
  <w:style w:type="paragraph" w:styleId="Notedebasdepage">
    <w:name w:val="footnote text"/>
    <w:basedOn w:val="Normal"/>
    <w:semiHidden/>
  </w:style>
  <w:style w:type="paragraph" w:styleId="Textedebulles">
    <w:name w:val="Balloon Text"/>
    <w:basedOn w:val="Normal"/>
    <w:semiHidden/>
    <w:rsid w:val="009F708A"/>
    <w:rPr>
      <w:rFonts w:ascii="Tahoma" w:hAnsi="Tahoma" w:cs="Tahoma"/>
      <w:sz w:val="16"/>
      <w:szCs w:val="16"/>
    </w:rPr>
  </w:style>
  <w:style w:type="paragraph" w:customStyle="1" w:styleId="H2">
    <w:name w:val="H2"/>
    <w:basedOn w:val="Normal"/>
    <w:next w:val="Normal"/>
    <w:rsid w:val="00D963D8"/>
    <w:pPr>
      <w:keepNext/>
      <w:spacing w:before="100" w:after="100"/>
      <w:outlineLvl w:val="2"/>
    </w:pPr>
    <w:rPr>
      <w:b/>
      <w:snapToGrid w:val="0"/>
      <w:sz w:val="36"/>
    </w:rPr>
  </w:style>
  <w:style w:type="paragraph" w:customStyle="1" w:styleId="H5">
    <w:name w:val="H5"/>
    <w:basedOn w:val="Normal"/>
    <w:next w:val="Normal"/>
    <w:rsid w:val="00D963D8"/>
    <w:pPr>
      <w:keepNext/>
      <w:spacing w:before="100" w:after="100"/>
      <w:outlineLvl w:val="5"/>
    </w:pPr>
    <w:rPr>
      <w:b/>
      <w:snapToGrid w:val="0"/>
    </w:rPr>
  </w:style>
  <w:style w:type="paragraph" w:styleId="Textebrut">
    <w:name w:val="Plain Text"/>
    <w:basedOn w:val="Normal"/>
    <w:rsid w:val="00AE2FE3"/>
    <w:rPr>
      <w:rFonts w:ascii="Courier New" w:hAnsi="Courier New"/>
    </w:rPr>
  </w:style>
  <w:style w:type="paragraph" w:styleId="Titre">
    <w:name w:val="Title"/>
    <w:basedOn w:val="Normal"/>
    <w:qFormat/>
    <w:rsid w:val="00AE2FE3"/>
    <w:pPr>
      <w:jc w:val="center"/>
    </w:pPr>
    <w:rPr>
      <w:sz w:val="32"/>
    </w:rPr>
  </w:style>
  <w:style w:type="character" w:styleId="lev">
    <w:name w:val="Strong"/>
    <w:basedOn w:val="Policepardfaut"/>
    <w:qFormat/>
    <w:rsid w:val="00B92715"/>
    <w:rPr>
      <w:b/>
      <w:bCs/>
    </w:rPr>
  </w:style>
  <w:style w:type="table" w:styleId="Grilledutableau">
    <w:name w:val="Table Grid"/>
    <w:basedOn w:val="TableauNormal"/>
    <w:rsid w:val="003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0957FA"/>
    <w:pPr>
      <w:ind w:left="-851"/>
    </w:pPr>
    <w:rPr>
      <w:rFonts w:ascii="Maiandra GD" w:hAnsi="Maiandra GD"/>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30998">
      <w:bodyDiv w:val="1"/>
      <w:marLeft w:val="0"/>
      <w:marRight w:val="0"/>
      <w:marTop w:val="0"/>
      <w:marBottom w:val="0"/>
      <w:divBdr>
        <w:top w:val="none" w:sz="0" w:space="0" w:color="auto"/>
        <w:left w:val="none" w:sz="0" w:space="0" w:color="auto"/>
        <w:bottom w:val="none" w:sz="0" w:space="0" w:color="auto"/>
        <w:right w:val="none" w:sz="0" w:space="0" w:color="auto"/>
      </w:divBdr>
      <w:divsChild>
        <w:div w:id="932250183">
          <w:marLeft w:val="0"/>
          <w:marRight w:val="0"/>
          <w:marTop w:val="0"/>
          <w:marBottom w:val="0"/>
          <w:divBdr>
            <w:top w:val="none" w:sz="0" w:space="0" w:color="auto"/>
            <w:left w:val="none" w:sz="0" w:space="0" w:color="auto"/>
            <w:bottom w:val="none" w:sz="0" w:space="0" w:color="auto"/>
            <w:right w:val="none" w:sz="0" w:space="0" w:color="auto"/>
          </w:divBdr>
          <w:divsChild>
            <w:div w:id="151023505">
              <w:marLeft w:val="0"/>
              <w:marRight w:val="0"/>
              <w:marTop w:val="0"/>
              <w:marBottom w:val="0"/>
              <w:divBdr>
                <w:top w:val="none" w:sz="0" w:space="0" w:color="auto"/>
                <w:left w:val="none" w:sz="0" w:space="0" w:color="auto"/>
                <w:bottom w:val="none" w:sz="0" w:space="0" w:color="auto"/>
                <w:right w:val="none" w:sz="0" w:space="0" w:color="auto"/>
              </w:divBdr>
            </w:div>
          </w:divsChild>
        </w:div>
        <w:div w:id="1426219794">
          <w:marLeft w:val="0"/>
          <w:marRight w:val="0"/>
          <w:marTop w:val="0"/>
          <w:marBottom w:val="0"/>
          <w:divBdr>
            <w:top w:val="none" w:sz="0" w:space="0" w:color="auto"/>
            <w:left w:val="none" w:sz="0" w:space="0" w:color="auto"/>
            <w:bottom w:val="none" w:sz="0" w:space="0" w:color="auto"/>
            <w:right w:val="none" w:sz="0" w:space="0" w:color="auto"/>
          </w:divBdr>
          <w:divsChild>
            <w:div w:id="164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rs-martinique-secretariat-direction@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1339</Words>
  <Characters>7367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MINISTERE DES AFFAIRES SOCIALES,</vt:lpstr>
    </vt:vector>
  </TitlesOfParts>
  <Company>dsds Martinique</Company>
  <LinksUpToDate>false</LinksUpToDate>
  <CharactersWithSpaces>8689</CharactersWithSpaces>
  <SharedDoc>false</SharedDoc>
  <HLinks>
    <vt:vector size="6" baseType="variant">
      <vt:variant>
        <vt:i4>2621453</vt:i4>
      </vt:variant>
      <vt:variant>
        <vt:i4>0</vt:i4>
      </vt:variant>
      <vt:variant>
        <vt:i4>0</vt:i4>
      </vt:variant>
      <vt:variant>
        <vt:i4>5</vt:i4>
      </vt:variant>
      <vt:variant>
        <vt:lpwstr>mailto:ars-martinique-secretariat-direction@ars.sante.fr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DES AFFAIRES SOCIALES,</dc:title>
  <dc:creator>Service Informatique</dc:creator>
  <cp:lastModifiedBy>NITHARUM, Patricia</cp:lastModifiedBy>
  <cp:revision>9</cp:revision>
  <cp:lastPrinted>2010-04-29T13:22:00Z</cp:lastPrinted>
  <dcterms:created xsi:type="dcterms:W3CDTF">2016-04-15T18:22:00Z</dcterms:created>
  <dcterms:modified xsi:type="dcterms:W3CDTF">2024-04-16T15:28:00Z</dcterms:modified>
</cp:coreProperties>
</file>