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267" w:rsidRPr="00A72ED2" w:rsidRDefault="00A72ED2" w:rsidP="00A72ED2">
      <w:pPr>
        <w:jc w:val="center"/>
        <w:rPr>
          <w:b/>
          <w:color w:val="FF0000"/>
          <w:sz w:val="36"/>
        </w:rPr>
      </w:pPr>
      <w:r w:rsidRPr="00A72ED2">
        <w:rPr>
          <w:b/>
          <w:color w:val="FF0000"/>
          <w:sz w:val="36"/>
        </w:rPr>
        <w:t>Personnes en errance</w:t>
      </w:r>
      <w:bookmarkStart w:id="0" w:name="_GoBack"/>
      <w:bookmarkEnd w:id="0"/>
    </w:p>
    <w:p w:rsidR="00A72ED2" w:rsidRDefault="00A72ED2" w:rsidP="00A72ED2">
      <w:pPr>
        <w:rPr>
          <w:rFonts w:ascii="Times Roman" w:hAnsi="Times Roman"/>
          <w:b/>
          <w:sz w:val="24"/>
          <w:szCs w:val="24"/>
        </w:rPr>
      </w:pPr>
      <w:r>
        <w:rPr>
          <w:rFonts w:ascii="Times Roman" w:hAnsi="Times Roman"/>
          <w:b/>
          <w:sz w:val="24"/>
          <w:szCs w:val="24"/>
        </w:rPr>
        <w:tab/>
      </w:r>
    </w:p>
    <w:p w:rsidR="00A72ED2" w:rsidRDefault="00A72ED2" w:rsidP="00A72ED2">
      <w:pPr>
        <w:pBdr>
          <w:bottom w:val="single" w:sz="18" w:space="1" w:color="E36C0A"/>
        </w:pBdr>
        <w:jc w:val="center"/>
        <w:rPr>
          <w:rFonts w:ascii="Calibri" w:hAnsi="Calibri"/>
          <w:i/>
          <w:sz w:val="32"/>
          <w:szCs w:val="32"/>
        </w:rPr>
      </w:pPr>
      <w:r>
        <w:rPr>
          <w:b/>
          <w:sz w:val="32"/>
          <w:szCs w:val="32"/>
        </w:rPr>
        <w:t>Liste des actions et activités soumises à l’appel à candidatures 2017</w:t>
      </w:r>
    </w:p>
    <w:p w:rsidR="00A72ED2" w:rsidRDefault="00A72ED2" w:rsidP="00A72ED2">
      <w:pPr>
        <w:rPr>
          <w:rFonts w:ascii="Times Roman" w:hAnsi="Times Roman"/>
          <w:b/>
          <w:sz w:val="24"/>
          <w:szCs w:val="24"/>
        </w:rPr>
      </w:pPr>
    </w:p>
    <w:p w:rsidR="00A72ED2" w:rsidRDefault="00A72ED2" w:rsidP="00A72ED2">
      <w:pPr>
        <w:rPr>
          <w:rFonts w:ascii="Times Roman" w:hAnsi="Times Roman"/>
          <w:b/>
          <w:sz w:val="24"/>
          <w:szCs w:val="24"/>
        </w:rPr>
      </w:pPr>
    </w:p>
    <w:p w:rsidR="00A72ED2" w:rsidRDefault="00A72ED2" w:rsidP="00A72ED2">
      <w:pPr>
        <w:rPr>
          <w:rFonts w:ascii="Times Roman" w:hAnsi="Times Roman"/>
          <w:b/>
          <w:sz w:val="24"/>
          <w:szCs w:val="24"/>
        </w:rPr>
      </w:pPr>
    </w:p>
    <w:p w:rsidR="00A72ED2" w:rsidRDefault="00A72ED2" w:rsidP="00A72ED2">
      <w:pPr>
        <w:pStyle w:val="Paragraphedeliste"/>
        <w:numPr>
          <w:ilvl w:val="0"/>
          <w:numId w:val="1"/>
        </w:numPr>
        <w:shd w:val="clear" w:color="auto" w:fill="FFFFFF" w:themeFill="background1"/>
        <w:rPr>
          <w:rFonts w:ascii="Times Roman" w:hAnsi="Times Roman"/>
          <w:sz w:val="28"/>
          <w:szCs w:val="28"/>
        </w:rPr>
      </w:pPr>
      <w:r>
        <w:rPr>
          <w:b/>
          <w:bCs/>
          <w:sz w:val="28"/>
          <w:szCs w:val="28"/>
        </w:rPr>
        <w:t xml:space="preserve">Action 5 : </w:t>
      </w:r>
      <w:r>
        <w:rPr>
          <w:b/>
          <w:sz w:val="28"/>
          <w:szCs w:val="28"/>
        </w:rPr>
        <w:t xml:space="preserve">Développer </w:t>
      </w:r>
      <w:r>
        <w:rPr>
          <w:rFonts w:ascii="Times Roman" w:hAnsi="Times Roman"/>
          <w:b/>
          <w:sz w:val="28"/>
          <w:szCs w:val="28"/>
        </w:rPr>
        <w:t xml:space="preserve"> les outils de socialisation</w:t>
      </w:r>
      <w:r>
        <w:rPr>
          <w:rFonts w:ascii="Times Roman" w:hAnsi="Times Roman"/>
          <w:b/>
          <w:sz w:val="28"/>
          <w:szCs w:val="28"/>
        </w:rPr>
        <w:tab/>
      </w:r>
      <w:r>
        <w:rPr>
          <w:rFonts w:ascii="Times Roman" w:hAnsi="Times Roman"/>
          <w:sz w:val="28"/>
          <w:szCs w:val="28"/>
        </w:rPr>
        <w:t xml:space="preserve"> </w:t>
      </w:r>
    </w:p>
    <w:p w:rsidR="00A72ED2" w:rsidRDefault="00A72ED2" w:rsidP="00A72ED2">
      <w:pPr>
        <w:rPr>
          <w:rFonts w:ascii="Times Roman" w:hAnsi="Times Roman"/>
          <w:sz w:val="28"/>
          <w:szCs w:val="28"/>
        </w:rPr>
      </w:pPr>
    </w:p>
    <w:p w:rsidR="00A72ED2" w:rsidRDefault="00A72ED2" w:rsidP="00A72ED2">
      <w:pPr>
        <w:pStyle w:val="Paragraphedeliste"/>
        <w:numPr>
          <w:ilvl w:val="1"/>
          <w:numId w:val="1"/>
        </w:numPr>
        <w:rPr>
          <w:rFonts w:ascii="Times Roman" w:hAnsi="Times Roman"/>
          <w:b/>
          <w:color w:val="002060"/>
          <w:sz w:val="28"/>
          <w:szCs w:val="28"/>
        </w:rPr>
      </w:pPr>
      <w:r>
        <w:rPr>
          <w:color w:val="000000"/>
          <w:sz w:val="28"/>
          <w:szCs w:val="28"/>
        </w:rPr>
        <w:t>Créer des outils innovants de socialisation (exemples : développer les séjours de rupture, les ateliers de retour à la vie active et de professionnalisation, capitaliser et mutualiser les actions « probantes »)</w:t>
      </w:r>
    </w:p>
    <w:p w:rsidR="00A72ED2" w:rsidRDefault="00A72ED2" w:rsidP="00A72ED2">
      <w:pPr>
        <w:ind w:left="360"/>
        <w:rPr>
          <w:rFonts w:ascii="Times Roman" w:hAnsi="Times Roman"/>
          <w:b/>
          <w:color w:val="002060"/>
          <w:sz w:val="28"/>
          <w:szCs w:val="28"/>
        </w:rPr>
      </w:pPr>
    </w:p>
    <w:p w:rsidR="00A72ED2" w:rsidRDefault="00A72ED2" w:rsidP="00A72ED2">
      <w:pPr>
        <w:ind w:left="360"/>
        <w:rPr>
          <w:rFonts w:ascii="Times Roman" w:hAnsi="Times Roman"/>
          <w:b/>
          <w:color w:val="002060"/>
          <w:sz w:val="28"/>
          <w:szCs w:val="28"/>
        </w:rPr>
      </w:pPr>
    </w:p>
    <w:p w:rsidR="00A72ED2" w:rsidRDefault="00A72ED2" w:rsidP="00A72ED2">
      <w:pPr>
        <w:ind w:left="360"/>
        <w:rPr>
          <w:rFonts w:ascii="Times Roman" w:hAnsi="Times Roman"/>
          <w:b/>
          <w:color w:val="002060"/>
          <w:sz w:val="28"/>
          <w:szCs w:val="28"/>
        </w:rPr>
      </w:pPr>
    </w:p>
    <w:p w:rsidR="00A72ED2" w:rsidRDefault="00A72ED2" w:rsidP="00A72ED2">
      <w:pPr>
        <w:ind w:left="360"/>
        <w:rPr>
          <w:rFonts w:ascii="Times Roman" w:hAnsi="Times Roman"/>
          <w:b/>
          <w:color w:val="002060"/>
          <w:sz w:val="28"/>
          <w:szCs w:val="28"/>
        </w:rPr>
      </w:pPr>
    </w:p>
    <w:p w:rsidR="00A72ED2" w:rsidRDefault="00A72ED2" w:rsidP="00A72ED2">
      <w:pPr>
        <w:ind w:left="360"/>
        <w:rPr>
          <w:rFonts w:ascii="Times Roman" w:hAnsi="Times Roman"/>
          <w:b/>
          <w:color w:val="002060"/>
          <w:sz w:val="28"/>
          <w:szCs w:val="28"/>
        </w:rPr>
      </w:pPr>
    </w:p>
    <w:p w:rsidR="00A72ED2" w:rsidRDefault="00A72ED2" w:rsidP="00A72ED2">
      <w:pPr>
        <w:ind w:left="360"/>
        <w:rPr>
          <w:rFonts w:ascii="Times Roman" w:hAnsi="Times Roman"/>
          <w:b/>
          <w:color w:val="002060"/>
          <w:sz w:val="28"/>
          <w:szCs w:val="28"/>
        </w:rPr>
      </w:pPr>
    </w:p>
    <w:p w:rsidR="00A72ED2" w:rsidRDefault="00A72ED2" w:rsidP="00A72ED2">
      <w:pPr>
        <w:ind w:left="360"/>
        <w:rPr>
          <w:rFonts w:ascii="Times Roman" w:hAnsi="Times Roman"/>
          <w:b/>
          <w:color w:val="002060"/>
          <w:sz w:val="28"/>
          <w:szCs w:val="28"/>
        </w:rPr>
      </w:pPr>
    </w:p>
    <w:p w:rsidR="00A72ED2" w:rsidRDefault="00A72ED2" w:rsidP="00A72ED2">
      <w:pPr>
        <w:ind w:left="360"/>
        <w:rPr>
          <w:rFonts w:ascii="Times Roman" w:hAnsi="Times Roman"/>
          <w:b/>
          <w:color w:val="002060"/>
          <w:sz w:val="28"/>
          <w:szCs w:val="28"/>
        </w:rPr>
      </w:pPr>
    </w:p>
    <w:p w:rsidR="00A72ED2" w:rsidRDefault="00A72ED2" w:rsidP="00A72ED2">
      <w:pPr>
        <w:ind w:left="360"/>
        <w:rPr>
          <w:rFonts w:ascii="Times Roman" w:hAnsi="Times Roman"/>
          <w:b/>
          <w:color w:val="002060"/>
          <w:sz w:val="28"/>
          <w:szCs w:val="28"/>
        </w:rPr>
      </w:pPr>
    </w:p>
    <w:p w:rsidR="00A72ED2" w:rsidRDefault="00A72ED2" w:rsidP="00A72ED2">
      <w:pPr>
        <w:ind w:left="360"/>
        <w:rPr>
          <w:rFonts w:ascii="Times Roman" w:hAnsi="Times Roman"/>
          <w:b/>
          <w:color w:val="002060"/>
          <w:sz w:val="28"/>
          <w:szCs w:val="28"/>
        </w:rPr>
      </w:pPr>
    </w:p>
    <w:p w:rsidR="00A72ED2" w:rsidRDefault="00A72ED2" w:rsidP="00A72ED2">
      <w:pPr>
        <w:ind w:left="360"/>
        <w:rPr>
          <w:rFonts w:ascii="Times Roman" w:hAnsi="Times Roman"/>
          <w:b/>
          <w:sz w:val="28"/>
          <w:szCs w:val="28"/>
        </w:rPr>
      </w:pPr>
      <w:r>
        <w:rPr>
          <w:rFonts w:ascii="Times Roman" w:hAnsi="Times Roman"/>
          <w:b/>
          <w:color w:val="002060"/>
          <w:sz w:val="28"/>
          <w:szCs w:val="28"/>
        </w:rPr>
        <w:tab/>
      </w:r>
      <w:r>
        <w:rPr>
          <w:rFonts w:ascii="Times Roman" w:hAnsi="Times Roman"/>
          <w:b/>
          <w:sz w:val="28"/>
          <w:szCs w:val="28"/>
        </w:rPr>
        <w:t xml:space="preserve"> </w:t>
      </w:r>
    </w:p>
    <w:p w:rsidR="00A72ED2" w:rsidRDefault="00A72ED2" w:rsidP="00A72ED2">
      <w:pPr>
        <w:numPr>
          <w:ilvl w:val="0"/>
          <w:numId w:val="1"/>
        </w:numPr>
        <w:pBdr>
          <w:top w:val="single" w:sz="18" w:space="1" w:color="C0504D" w:themeColor="accent2"/>
          <w:left w:val="single" w:sz="18" w:space="4" w:color="C0504D" w:themeColor="accent2"/>
          <w:bottom w:val="single" w:sz="18" w:space="1" w:color="C0504D" w:themeColor="accent2"/>
          <w:right w:val="single" w:sz="18" w:space="4" w:color="C0504D" w:themeColor="accent2"/>
        </w:pBdr>
        <w:shd w:val="clear" w:color="auto" w:fill="E7898B"/>
        <w:spacing w:after="0"/>
        <w:ind w:left="0" w:firstLine="0"/>
        <w:jc w:val="both"/>
        <w:rPr>
          <w:b/>
          <w:sz w:val="24"/>
        </w:rPr>
      </w:pPr>
      <w:r>
        <w:rPr>
          <w:b/>
          <w:sz w:val="24"/>
        </w:rPr>
        <w:t>Action 5 : Développer  les outils de socialisation</w:t>
      </w:r>
      <w:r>
        <w:rPr>
          <w:b/>
          <w:sz w:val="24"/>
        </w:rPr>
        <w:tab/>
        <w:t xml:space="preserve"> </w:t>
      </w:r>
    </w:p>
    <w:p w:rsidR="00A72ED2" w:rsidRDefault="00A72ED2" w:rsidP="00A72ED2">
      <w:pPr>
        <w:pStyle w:val="Paragraphedeliste"/>
        <w:numPr>
          <w:ilvl w:val="0"/>
          <w:numId w:val="2"/>
        </w:numPr>
        <w:rPr>
          <w:b/>
        </w:rPr>
      </w:pPr>
      <w:r>
        <w:rPr>
          <w:b/>
        </w:rPr>
        <w:t>Objectifs régionaux de référence :</w:t>
      </w:r>
    </w:p>
    <w:p w:rsidR="00A72ED2" w:rsidRDefault="00A72ED2" w:rsidP="00A72ED2">
      <w:pPr>
        <w:pStyle w:val="Paragraphedeliste"/>
        <w:ind w:left="1428"/>
      </w:pPr>
      <w:r>
        <w:t>PRAPS – Axe Personnes en Errance</w:t>
      </w:r>
    </w:p>
    <w:p w:rsidR="00A72ED2" w:rsidRDefault="00A72ED2" w:rsidP="00A72ED2">
      <w:pPr>
        <w:pStyle w:val="Paragraphedeliste"/>
        <w:ind w:left="1428"/>
      </w:pPr>
    </w:p>
    <w:p w:rsidR="00A72ED2" w:rsidRDefault="00A72ED2" w:rsidP="00A72ED2">
      <w:pPr>
        <w:pStyle w:val="Paragraphedeliste"/>
        <w:numPr>
          <w:ilvl w:val="0"/>
          <w:numId w:val="2"/>
        </w:numPr>
        <w:rPr>
          <w:b/>
        </w:rPr>
      </w:pPr>
      <w:r>
        <w:rPr>
          <w:b/>
        </w:rPr>
        <w:t>Argumentaire territorialisé de l’action</w:t>
      </w:r>
    </w:p>
    <w:p w:rsidR="00A72ED2" w:rsidRDefault="00A72ED2" w:rsidP="00A72ED2">
      <w:pPr>
        <w:autoSpaceDE w:val="0"/>
        <w:autoSpaceDN w:val="0"/>
        <w:adjustRightInd w:val="0"/>
        <w:jc w:val="both"/>
        <w:rPr>
          <w:rFonts w:cs="Arial"/>
          <w:sz w:val="24"/>
          <w:szCs w:val="24"/>
        </w:rPr>
      </w:pPr>
      <w:r>
        <w:rPr>
          <w:rFonts w:cs="Arial"/>
          <w:sz w:val="24"/>
          <w:szCs w:val="24"/>
        </w:rPr>
        <w:t xml:space="preserve">Les personnes en errance et en grande précarité cumulent souvent le handicap de l’errance avec celui du rejet familial. </w:t>
      </w:r>
      <w:r>
        <w:rPr>
          <w:bCs/>
        </w:rPr>
        <w:t>Toutes les catégories d’âge sont concernées :</w:t>
      </w:r>
    </w:p>
    <w:p w:rsidR="00A72ED2" w:rsidRDefault="00A72ED2" w:rsidP="00A72ED2">
      <w:pPr>
        <w:numPr>
          <w:ilvl w:val="0"/>
          <w:numId w:val="3"/>
        </w:numPr>
        <w:spacing w:after="0" w:line="240" w:lineRule="auto"/>
        <w:jc w:val="both"/>
        <w:rPr>
          <w:rFonts w:cs="Times New Roman"/>
          <w:sz w:val="24"/>
          <w:szCs w:val="24"/>
        </w:rPr>
      </w:pPr>
      <w:r>
        <w:rPr>
          <w:bCs/>
          <w:sz w:val="24"/>
          <w:szCs w:val="24"/>
        </w:rPr>
        <w:t>Des personnes vieillissantes  marquées par une forte désocialisation et une déchéance physique aggravée</w:t>
      </w:r>
    </w:p>
    <w:p w:rsidR="00A72ED2" w:rsidRDefault="00A72ED2" w:rsidP="00A72ED2">
      <w:pPr>
        <w:numPr>
          <w:ilvl w:val="0"/>
          <w:numId w:val="3"/>
        </w:numPr>
        <w:spacing w:after="0" w:line="240" w:lineRule="auto"/>
        <w:jc w:val="both"/>
        <w:rPr>
          <w:sz w:val="24"/>
          <w:szCs w:val="24"/>
        </w:rPr>
      </w:pPr>
      <w:r>
        <w:rPr>
          <w:bCs/>
          <w:sz w:val="24"/>
          <w:szCs w:val="24"/>
        </w:rPr>
        <w:t>Un basculement de jeunes en précarité sociale dans l’errance</w:t>
      </w:r>
    </w:p>
    <w:p w:rsidR="00A72ED2" w:rsidRDefault="00A72ED2" w:rsidP="00A72ED2">
      <w:pPr>
        <w:numPr>
          <w:ilvl w:val="0"/>
          <w:numId w:val="3"/>
        </w:numPr>
        <w:spacing w:after="0" w:line="240" w:lineRule="auto"/>
        <w:jc w:val="both"/>
        <w:rPr>
          <w:sz w:val="24"/>
          <w:szCs w:val="24"/>
        </w:rPr>
      </w:pPr>
      <w:r>
        <w:rPr>
          <w:bCs/>
          <w:sz w:val="24"/>
          <w:szCs w:val="24"/>
        </w:rPr>
        <w:t>Des adultes (26-50 ans) en grande difficulté d’insertion, marginalisées</w:t>
      </w:r>
      <w:r>
        <w:rPr>
          <w:b/>
          <w:bCs/>
          <w:sz w:val="24"/>
          <w:szCs w:val="24"/>
        </w:rPr>
        <w:t xml:space="preserve"> </w:t>
      </w:r>
    </w:p>
    <w:p w:rsidR="00A72ED2" w:rsidRDefault="00A72ED2" w:rsidP="00A72ED2">
      <w:pPr>
        <w:rPr>
          <w:rFonts w:ascii="Calibri" w:hAnsi="Calibri"/>
        </w:rPr>
      </w:pPr>
      <w:r>
        <w:t>La resocialisation de ces publics constitue un enjeu territorial très fort.</w:t>
      </w:r>
    </w:p>
    <w:p w:rsidR="00A72ED2" w:rsidRDefault="00A72ED2" w:rsidP="00A72ED2">
      <w:pPr>
        <w:pStyle w:val="Paragraphedeliste"/>
        <w:numPr>
          <w:ilvl w:val="0"/>
          <w:numId w:val="2"/>
        </w:numPr>
        <w:rPr>
          <w:b/>
        </w:rPr>
      </w:pPr>
      <w:r>
        <w:rPr>
          <w:b/>
        </w:rPr>
        <w:t>Territoire d’action</w:t>
      </w:r>
    </w:p>
    <w:p w:rsidR="00A72ED2" w:rsidRDefault="00A72ED2" w:rsidP="00A72ED2">
      <w:r>
        <w:t>L’ensemble du territoire Centre</w:t>
      </w:r>
    </w:p>
    <w:p w:rsidR="00A72ED2" w:rsidRDefault="00A72ED2" w:rsidP="00A72ED2">
      <w:pPr>
        <w:pStyle w:val="Paragraphedeliste"/>
        <w:numPr>
          <w:ilvl w:val="0"/>
          <w:numId w:val="2"/>
        </w:numPr>
        <w:rPr>
          <w:b/>
        </w:rPr>
      </w:pPr>
      <w:r>
        <w:rPr>
          <w:b/>
        </w:rPr>
        <w:t>Leviers particuliers sur territoire</w:t>
      </w:r>
    </w:p>
    <w:p w:rsidR="00A72ED2" w:rsidRDefault="00A72ED2" w:rsidP="00A72ED2">
      <w:pPr>
        <w:pStyle w:val="Paragraphedeliste"/>
        <w:numPr>
          <w:ilvl w:val="0"/>
          <w:numId w:val="4"/>
        </w:numPr>
      </w:pPr>
      <w:r>
        <w:t>volonté politique forte</w:t>
      </w:r>
    </w:p>
    <w:p w:rsidR="00A72ED2" w:rsidRDefault="00A72ED2" w:rsidP="00A72ED2">
      <w:pPr>
        <w:pStyle w:val="Paragraphedeliste"/>
        <w:numPr>
          <w:ilvl w:val="0"/>
          <w:numId w:val="4"/>
        </w:numPr>
      </w:pPr>
      <w:r>
        <w:t>Appui sur expérience des associations du territoire</w:t>
      </w:r>
    </w:p>
    <w:p w:rsidR="00A72ED2" w:rsidRDefault="00A72ED2" w:rsidP="00A72ED2">
      <w:pPr>
        <w:pStyle w:val="Paragraphedeliste"/>
        <w:ind w:left="1968"/>
      </w:pPr>
    </w:p>
    <w:p w:rsidR="00A72ED2" w:rsidRDefault="00A72ED2" w:rsidP="00A72ED2">
      <w:pPr>
        <w:pStyle w:val="Paragraphedeliste"/>
        <w:numPr>
          <w:ilvl w:val="0"/>
          <w:numId w:val="2"/>
        </w:numPr>
        <w:rPr>
          <w:b/>
        </w:rPr>
      </w:pPr>
      <w:r>
        <w:rPr>
          <w:b/>
        </w:rPr>
        <w:t>Points de vigilance particuliers sur le territoire</w:t>
      </w:r>
    </w:p>
    <w:p w:rsidR="00A72ED2" w:rsidRDefault="00A72ED2" w:rsidP="00A72ED2">
      <w:pPr>
        <w:spacing w:line="240" w:lineRule="auto"/>
      </w:pPr>
      <w:r>
        <w:t>Veiller à une très bonne coordination avec les acteurs œuvrant à la prise en charge de ces publics, avec les municipalités et CCAS et avec les projets déjà en cours ou à venir; S’appuyer sur des techniques d’intervention validées et respectant strictement la sensibilité de ces publics.</w:t>
      </w:r>
    </w:p>
    <w:p w:rsidR="00A72ED2" w:rsidRDefault="00A72ED2" w:rsidP="00A72ED2">
      <w:pPr>
        <w:pStyle w:val="Paragraphedeliste"/>
        <w:ind w:left="1428"/>
      </w:pPr>
    </w:p>
    <w:p w:rsidR="00A72ED2" w:rsidRDefault="00A72ED2" w:rsidP="00A72ED2">
      <w:pPr>
        <w:pStyle w:val="Paragraphedeliste"/>
        <w:numPr>
          <w:ilvl w:val="0"/>
          <w:numId w:val="2"/>
        </w:numPr>
        <w:rPr>
          <w:b/>
        </w:rPr>
      </w:pPr>
      <w:r>
        <w:rPr>
          <w:b/>
        </w:rPr>
        <w:t>Résultats attendus sur le territoire</w:t>
      </w:r>
    </w:p>
    <w:p w:rsidR="00A72ED2" w:rsidRDefault="00A72ED2" w:rsidP="00A72ED2">
      <w:pPr>
        <w:pStyle w:val="Paragraphedeliste"/>
        <w:ind w:left="1428"/>
        <w:rPr>
          <w:rFonts w:ascii="Times Roman" w:hAnsi="Times Roman"/>
        </w:rPr>
      </w:pPr>
      <w:r>
        <w:rPr>
          <w:rFonts w:ascii="Times Roman" w:hAnsi="Times Roman"/>
        </w:rPr>
        <w:lastRenderedPageBreak/>
        <w:t>Une progression dans la resocialisation de ces publics</w:t>
      </w:r>
    </w:p>
    <w:p w:rsidR="00A72ED2" w:rsidRDefault="00A72ED2" w:rsidP="00A72ED2">
      <w:pPr>
        <w:shd w:val="clear" w:color="auto" w:fill="C0504D" w:themeFill="accent2"/>
        <w:ind w:left="360" w:right="-116"/>
        <w:jc w:val="both"/>
        <w:rPr>
          <w:b/>
          <w:szCs w:val="24"/>
        </w:rPr>
      </w:pPr>
      <w:r>
        <w:rPr>
          <w:b/>
          <w:szCs w:val="24"/>
        </w:rPr>
        <w:t>ACTIVITES</w:t>
      </w:r>
    </w:p>
    <w:p w:rsidR="00A72ED2" w:rsidRDefault="00A72ED2" w:rsidP="00A72ED2">
      <w:pPr>
        <w:pStyle w:val="Paragraphedeliste"/>
        <w:ind w:left="1428"/>
        <w:rPr>
          <w:rFonts w:ascii="Times Roman" w:hAnsi="Times Roman"/>
          <w:b/>
          <w:color w:val="365F91"/>
        </w:rPr>
      </w:pPr>
    </w:p>
    <w:p w:rsidR="00A72ED2" w:rsidRDefault="00A72ED2" w:rsidP="00A72ED2">
      <w:pPr>
        <w:pStyle w:val="Paragraphedeliste"/>
        <w:numPr>
          <w:ilvl w:val="0"/>
          <w:numId w:val="5"/>
        </w:num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bCs/>
          <w:color w:val="C00000"/>
        </w:rPr>
      </w:pPr>
      <w:r>
        <w:rPr>
          <w:rFonts w:asciiTheme="minorHAnsi" w:hAnsiTheme="minorHAnsi"/>
          <w:b/>
          <w:bCs/>
          <w:color w:val="C00000"/>
        </w:rPr>
        <w:t>Créer des outils innovants de socialisation. (exemples : développer les séjours de rupture, les ateliers de retour à la vie active et de professionnalisation, capitaliser et mutualiser les actions « probantes »)</w:t>
      </w:r>
    </w:p>
    <w:p w:rsidR="00A72ED2" w:rsidRDefault="00A72ED2" w:rsidP="00A72ED2">
      <w:pPr>
        <w:rPr>
          <w:rFonts w:ascii="Times Roman" w:hAnsi="Times Roman"/>
          <w:sz w:val="24"/>
          <w:szCs w:val="24"/>
        </w:rPr>
      </w:pPr>
    </w:p>
    <w:p w:rsidR="00A72ED2" w:rsidRDefault="00A72ED2"/>
    <w:p w:rsidR="00A72ED2" w:rsidRDefault="00A72ED2"/>
    <w:p w:rsidR="00A72ED2" w:rsidRDefault="00A72ED2"/>
    <w:p w:rsidR="00A72ED2" w:rsidRDefault="00A72ED2"/>
    <w:p w:rsidR="00A72ED2" w:rsidRDefault="00A72ED2"/>
    <w:p w:rsidR="00A72ED2" w:rsidRDefault="00A72ED2"/>
    <w:p w:rsidR="00A72ED2" w:rsidRDefault="00A72ED2"/>
    <w:p w:rsidR="00A72ED2" w:rsidRDefault="00A72ED2"/>
    <w:p w:rsidR="00A72ED2" w:rsidRDefault="00A72ED2"/>
    <w:p w:rsidR="00A72ED2" w:rsidRDefault="00A72ED2"/>
    <w:p w:rsidR="00A72ED2" w:rsidRDefault="00A72ED2"/>
    <w:p w:rsidR="00A72ED2" w:rsidRDefault="00A72ED2"/>
    <w:p w:rsidR="00A72ED2" w:rsidRDefault="00A72ED2"/>
    <w:p w:rsidR="00A72ED2" w:rsidRPr="00A72ED2" w:rsidRDefault="00A72ED2" w:rsidP="00A72ED2">
      <w:pPr>
        <w:jc w:val="center"/>
        <w:rPr>
          <w:b/>
          <w:color w:val="FF0000"/>
          <w:sz w:val="36"/>
        </w:rPr>
      </w:pPr>
      <w:r w:rsidRPr="00A72ED2">
        <w:rPr>
          <w:b/>
          <w:color w:val="FF0000"/>
          <w:sz w:val="36"/>
        </w:rPr>
        <w:lastRenderedPageBreak/>
        <w:t>Santé des étudiants</w:t>
      </w:r>
    </w:p>
    <w:p w:rsidR="00A72ED2" w:rsidRDefault="00A72ED2" w:rsidP="00A72ED2">
      <w:pPr>
        <w:spacing w:after="0"/>
        <w:jc w:val="both"/>
        <w:rPr>
          <w:b/>
          <w:szCs w:val="24"/>
        </w:rPr>
      </w:pPr>
    </w:p>
    <w:p w:rsidR="00A72ED2" w:rsidRDefault="00A72ED2" w:rsidP="00A72ED2">
      <w:pPr>
        <w:pBdr>
          <w:bottom w:val="single" w:sz="18" w:space="1" w:color="E36C0A"/>
        </w:pBdr>
        <w:jc w:val="center"/>
        <w:rPr>
          <w:rFonts w:ascii="Calibri" w:hAnsi="Calibri"/>
          <w:i/>
          <w:sz w:val="32"/>
          <w:szCs w:val="32"/>
        </w:rPr>
      </w:pPr>
      <w:r>
        <w:rPr>
          <w:b/>
          <w:sz w:val="32"/>
          <w:szCs w:val="32"/>
        </w:rPr>
        <w:t>Liste des actions et activités soumises à l’appel à candidatures 2017</w:t>
      </w:r>
    </w:p>
    <w:p w:rsidR="00A72ED2" w:rsidRDefault="00A72ED2" w:rsidP="00A72ED2">
      <w:pPr>
        <w:spacing w:after="0"/>
        <w:jc w:val="both"/>
        <w:rPr>
          <w:b/>
          <w:sz w:val="24"/>
          <w:szCs w:val="24"/>
        </w:rPr>
      </w:pPr>
    </w:p>
    <w:p w:rsidR="00A72ED2" w:rsidRDefault="00A72ED2" w:rsidP="00A72ED2">
      <w:pPr>
        <w:spacing w:after="0"/>
        <w:jc w:val="both"/>
        <w:rPr>
          <w:b/>
          <w:bCs/>
          <w:szCs w:val="24"/>
        </w:rPr>
      </w:pPr>
      <w:r>
        <w:rPr>
          <w:b/>
          <w:szCs w:val="24"/>
          <w:u w:val="single"/>
        </w:rPr>
        <w:t>Action 3</w:t>
      </w:r>
      <w:r>
        <w:rPr>
          <w:b/>
          <w:szCs w:val="24"/>
        </w:rPr>
        <w:t> :</w:t>
      </w:r>
      <w:r>
        <w:rPr>
          <w:b/>
          <w:bCs/>
          <w:szCs w:val="24"/>
        </w:rPr>
        <w:t xml:space="preserve"> Renforcer les actions de proximité et les moyens des associations étudiantes </w:t>
      </w:r>
    </w:p>
    <w:p w:rsidR="00A72ED2" w:rsidRDefault="00A72ED2" w:rsidP="00A72ED2">
      <w:pPr>
        <w:numPr>
          <w:ilvl w:val="0"/>
          <w:numId w:val="6"/>
        </w:numPr>
        <w:spacing w:after="0"/>
        <w:ind w:left="709"/>
        <w:jc w:val="both"/>
        <w:rPr>
          <w:bCs/>
          <w:szCs w:val="24"/>
        </w:rPr>
      </w:pPr>
      <w:r>
        <w:rPr>
          <w:bCs/>
          <w:szCs w:val="24"/>
        </w:rPr>
        <w:t>Renforcer l’accompagnement, l’information et la communication des activités de prévention des associations étudiantes</w:t>
      </w:r>
    </w:p>
    <w:p w:rsidR="00A72ED2" w:rsidRDefault="00A72ED2" w:rsidP="00A72ED2">
      <w:pPr>
        <w:spacing w:after="0"/>
        <w:jc w:val="both"/>
        <w:rPr>
          <w:bCs/>
          <w:szCs w:val="24"/>
        </w:rPr>
      </w:pPr>
    </w:p>
    <w:p w:rsidR="00A72ED2" w:rsidRDefault="00A72ED2" w:rsidP="00A72ED2">
      <w:pPr>
        <w:spacing w:after="0"/>
        <w:jc w:val="both"/>
        <w:rPr>
          <w:b/>
          <w:bCs/>
          <w:szCs w:val="24"/>
        </w:rPr>
      </w:pPr>
      <w:r>
        <w:rPr>
          <w:b/>
          <w:bCs/>
          <w:szCs w:val="24"/>
          <w:u w:val="single"/>
        </w:rPr>
        <w:t>Action 4</w:t>
      </w:r>
      <w:r>
        <w:rPr>
          <w:b/>
          <w:bCs/>
          <w:szCs w:val="24"/>
        </w:rPr>
        <w:t xml:space="preserve"> : Développer chez les étudiants les compétences leur permettant de faire des choix responsables en matière de nutrition. </w:t>
      </w:r>
    </w:p>
    <w:p w:rsidR="00A72ED2" w:rsidRDefault="00A72ED2" w:rsidP="00A72ED2">
      <w:pPr>
        <w:pStyle w:val="Paragraphedeliste"/>
        <w:numPr>
          <w:ilvl w:val="0"/>
          <w:numId w:val="6"/>
        </w:numPr>
        <w:spacing w:line="276" w:lineRule="auto"/>
        <w:ind w:left="714" w:hanging="357"/>
        <w:jc w:val="both"/>
        <w:rPr>
          <w:rFonts w:asciiTheme="minorHAnsi" w:hAnsiTheme="minorHAnsi"/>
          <w:bCs/>
        </w:rPr>
      </w:pPr>
      <w:r>
        <w:rPr>
          <w:rFonts w:asciiTheme="minorHAnsi" w:hAnsiTheme="minorHAnsi"/>
          <w:bCs/>
        </w:rPr>
        <w:t xml:space="preserve">Mettre en place des séances d’éducation à la santé axées sur la nutrition </w:t>
      </w:r>
    </w:p>
    <w:p w:rsidR="00A72ED2" w:rsidRDefault="00A72ED2" w:rsidP="00A72ED2">
      <w:pPr>
        <w:numPr>
          <w:ilvl w:val="0"/>
          <w:numId w:val="6"/>
        </w:numPr>
        <w:spacing w:after="0"/>
        <w:ind w:left="714" w:hanging="357"/>
        <w:jc w:val="both"/>
        <w:rPr>
          <w:bCs/>
          <w:szCs w:val="24"/>
        </w:rPr>
      </w:pPr>
      <w:r>
        <w:rPr>
          <w:bCs/>
          <w:szCs w:val="24"/>
        </w:rPr>
        <w:t xml:space="preserve">Mettre en place des ateliers de gestion du budget </w:t>
      </w:r>
    </w:p>
    <w:p w:rsidR="00A72ED2" w:rsidRDefault="00A72ED2" w:rsidP="00A72ED2">
      <w:pPr>
        <w:numPr>
          <w:ilvl w:val="0"/>
          <w:numId w:val="6"/>
        </w:numPr>
        <w:spacing w:after="0"/>
        <w:ind w:left="714" w:hanging="357"/>
        <w:jc w:val="both"/>
        <w:rPr>
          <w:bCs/>
          <w:strike/>
          <w:szCs w:val="24"/>
        </w:rPr>
      </w:pPr>
      <w:r>
        <w:rPr>
          <w:bCs/>
          <w:szCs w:val="24"/>
        </w:rPr>
        <w:t>Mettre en place des ateliers anti-gaspillage</w:t>
      </w:r>
      <w:r>
        <w:rPr>
          <w:bCs/>
          <w:strike/>
          <w:szCs w:val="24"/>
        </w:rPr>
        <w:t xml:space="preserve"> </w:t>
      </w:r>
    </w:p>
    <w:p w:rsidR="00A72ED2" w:rsidRDefault="00A72ED2" w:rsidP="00A72ED2">
      <w:pPr>
        <w:spacing w:after="0"/>
        <w:jc w:val="both"/>
        <w:rPr>
          <w:b/>
          <w:bCs/>
          <w:szCs w:val="24"/>
        </w:rPr>
      </w:pPr>
    </w:p>
    <w:p w:rsidR="00A72ED2" w:rsidRDefault="00A72ED2" w:rsidP="00A72ED2">
      <w:pPr>
        <w:spacing w:after="0"/>
        <w:jc w:val="both"/>
        <w:rPr>
          <w:b/>
          <w:bCs/>
          <w:i/>
          <w:szCs w:val="24"/>
        </w:rPr>
      </w:pPr>
      <w:r>
        <w:rPr>
          <w:rFonts w:eastAsia="Times New Roman"/>
          <w:b/>
          <w:szCs w:val="24"/>
          <w:u w:val="single"/>
          <w:lang w:eastAsia="fr-FR"/>
        </w:rPr>
        <w:t>Action 5</w:t>
      </w:r>
      <w:r>
        <w:rPr>
          <w:rFonts w:eastAsia="Times New Roman"/>
          <w:b/>
          <w:szCs w:val="24"/>
          <w:lang w:eastAsia="fr-FR"/>
        </w:rPr>
        <w:t xml:space="preserve"> : </w:t>
      </w:r>
      <w:r>
        <w:rPr>
          <w:b/>
          <w:bCs/>
          <w:szCs w:val="24"/>
        </w:rPr>
        <w:t>Développer l’éducation à la vie affective et sexuelle</w:t>
      </w:r>
    </w:p>
    <w:p w:rsidR="00A72ED2" w:rsidRDefault="00A72ED2" w:rsidP="00A72ED2">
      <w:pPr>
        <w:numPr>
          <w:ilvl w:val="0"/>
          <w:numId w:val="7"/>
        </w:numPr>
        <w:spacing w:after="0"/>
        <w:ind w:left="714" w:hanging="357"/>
        <w:jc w:val="both"/>
        <w:rPr>
          <w:bCs/>
          <w:szCs w:val="24"/>
        </w:rPr>
      </w:pPr>
      <w:r>
        <w:rPr>
          <w:bCs/>
          <w:szCs w:val="24"/>
        </w:rPr>
        <w:t>Mettre en place des groupes de travail/groupes de parole pour et par les étudiants</w:t>
      </w:r>
      <w:r>
        <w:rPr>
          <w:bCs/>
          <w:strike/>
          <w:szCs w:val="24"/>
        </w:rPr>
        <w:t xml:space="preserve"> </w:t>
      </w:r>
    </w:p>
    <w:p w:rsidR="00A72ED2" w:rsidRDefault="00A72ED2" w:rsidP="00A72ED2">
      <w:pPr>
        <w:spacing w:after="0"/>
        <w:ind w:left="714"/>
        <w:jc w:val="both"/>
        <w:rPr>
          <w:bCs/>
          <w:szCs w:val="24"/>
        </w:rPr>
      </w:pPr>
    </w:p>
    <w:p w:rsidR="00A72ED2" w:rsidRDefault="00A72ED2" w:rsidP="00A72ED2">
      <w:pPr>
        <w:spacing w:after="0"/>
        <w:ind w:left="714"/>
        <w:jc w:val="both"/>
        <w:rPr>
          <w:bCs/>
          <w:szCs w:val="24"/>
        </w:rPr>
      </w:pPr>
    </w:p>
    <w:p w:rsidR="00A72ED2" w:rsidRDefault="00A72ED2" w:rsidP="00A72ED2">
      <w:pPr>
        <w:spacing w:after="0"/>
        <w:jc w:val="both"/>
        <w:rPr>
          <w:bCs/>
          <w:szCs w:val="24"/>
        </w:rPr>
      </w:pPr>
    </w:p>
    <w:p w:rsidR="00A72ED2" w:rsidRDefault="00A72ED2" w:rsidP="00A72ED2">
      <w:pPr>
        <w:spacing w:after="0"/>
        <w:jc w:val="both"/>
        <w:rPr>
          <w:bCs/>
          <w:szCs w:val="24"/>
        </w:rPr>
      </w:pPr>
    </w:p>
    <w:p w:rsidR="00A72ED2" w:rsidRDefault="00A72ED2" w:rsidP="00A72ED2">
      <w:pPr>
        <w:spacing w:after="0"/>
        <w:jc w:val="both"/>
        <w:rPr>
          <w:bCs/>
          <w:szCs w:val="24"/>
        </w:rPr>
      </w:pPr>
    </w:p>
    <w:p w:rsidR="00A72ED2" w:rsidRDefault="00A72ED2" w:rsidP="00A72ED2">
      <w:pPr>
        <w:spacing w:after="0"/>
        <w:jc w:val="both"/>
        <w:rPr>
          <w:bCs/>
          <w:szCs w:val="24"/>
        </w:rPr>
      </w:pPr>
    </w:p>
    <w:p w:rsidR="00A72ED2" w:rsidRDefault="00A72ED2" w:rsidP="00A72ED2">
      <w:pPr>
        <w:spacing w:after="0"/>
        <w:jc w:val="both"/>
        <w:rPr>
          <w:bCs/>
          <w:szCs w:val="24"/>
        </w:rPr>
      </w:pPr>
    </w:p>
    <w:p w:rsidR="00A72ED2" w:rsidRDefault="00A72ED2" w:rsidP="00A72ED2">
      <w:pPr>
        <w:spacing w:after="0"/>
        <w:jc w:val="both"/>
        <w:rPr>
          <w:bCs/>
          <w:szCs w:val="24"/>
        </w:rPr>
      </w:pPr>
    </w:p>
    <w:p w:rsidR="00A72ED2" w:rsidRDefault="00A72ED2" w:rsidP="00A72ED2">
      <w:pPr>
        <w:spacing w:after="0"/>
        <w:jc w:val="both"/>
        <w:rPr>
          <w:bCs/>
          <w:szCs w:val="24"/>
        </w:rPr>
      </w:pPr>
    </w:p>
    <w:p w:rsidR="00A72ED2" w:rsidRDefault="00A72ED2" w:rsidP="00A72ED2">
      <w:pPr>
        <w:spacing w:after="0"/>
        <w:jc w:val="both"/>
        <w:rPr>
          <w:bCs/>
          <w:szCs w:val="24"/>
        </w:rPr>
      </w:pPr>
    </w:p>
    <w:p w:rsidR="00A72ED2" w:rsidRDefault="00A72ED2" w:rsidP="00A72ED2">
      <w:pPr>
        <w:spacing w:after="0"/>
        <w:jc w:val="both"/>
        <w:rPr>
          <w:bCs/>
          <w:szCs w:val="24"/>
        </w:rPr>
      </w:pPr>
    </w:p>
    <w:p w:rsidR="00A72ED2" w:rsidRDefault="00A72ED2" w:rsidP="00A72ED2">
      <w:pPr>
        <w:pBdr>
          <w:top w:val="single" w:sz="18" w:space="1" w:color="C0504D" w:themeColor="accent2"/>
          <w:left w:val="single" w:sz="18" w:space="4" w:color="C0504D" w:themeColor="accent2"/>
          <w:bottom w:val="single" w:sz="18" w:space="1" w:color="C0504D" w:themeColor="accent2"/>
          <w:right w:val="single" w:sz="18" w:space="4" w:color="C0504D" w:themeColor="accent2"/>
        </w:pBdr>
        <w:shd w:val="clear" w:color="auto" w:fill="E7898B"/>
        <w:spacing w:after="0"/>
        <w:jc w:val="both"/>
        <w:rPr>
          <w:b/>
        </w:rPr>
      </w:pPr>
      <w:r>
        <w:rPr>
          <w:b/>
        </w:rPr>
        <w:t>FICHE ACTION 3 :</w:t>
      </w:r>
      <w:r>
        <w:rPr>
          <w:bCs/>
        </w:rPr>
        <w:t xml:space="preserve"> </w:t>
      </w:r>
      <w:r>
        <w:rPr>
          <w:b/>
          <w:bCs/>
        </w:rPr>
        <w:t>Renforcer les actions de proximité et les moyens des associations étudiantes</w:t>
      </w:r>
    </w:p>
    <w:p w:rsidR="00A72ED2" w:rsidRDefault="00A72ED2" w:rsidP="00A72ED2">
      <w:pPr>
        <w:pStyle w:val="Paragraphedeliste"/>
        <w:spacing w:line="276" w:lineRule="auto"/>
        <w:ind w:left="1428"/>
        <w:jc w:val="both"/>
        <w:rPr>
          <w:rFonts w:asciiTheme="minorHAnsi" w:hAnsiTheme="minorHAnsi"/>
          <w:b/>
          <w:u w:val="single"/>
        </w:rPr>
      </w:pPr>
    </w:p>
    <w:p w:rsidR="00A72ED2" w:rsidRDefault="00A72ED2" w:rsidP="00A72ED2">
      <w:pPr>
        <w:pStyle w:val="Paragraphedeliste"/>
        <w:numPr>
          <w:ilvl w:val="0"/>
          <w:numId w:val="2"/>
        </w:numPr>
        <w:spacing w:line="276" w:lineRule="auto"/>
        <w:jc w:val="both"/>
        <w:rPr>
          <w:rFonts w:asciiTheme="minorHAnsi" w:hAnsiTheme="minorHAnsi"/>
          <w:b/>
          <w:u w:val="single"/>
        </w:rPr>
      </w:pPr>
      <w:r>
        <w:rPr>
          <w:rFonts w:asciiTheme="minorHAnsi" w:hAnsiTheme="minorHAnsi"/>
          <w:b/>
          <w:u w:val="single"/>
        </w:rPr>
        <w:t>Objectifs régionaux de référence :</w:t>
      </w:r>
    </w:p>
    <w:p w:rsidR="00A72ED2" w:rsidRDefault="00A72ED2" w:rsidP="00A72ED2">
      <w:pPr>
        <w:pStyle w:val="Paragraphedeliste"/>
        <w:spacing w:line="276" w:lineRule="auto"/>
        <w:ind w:left="1428"/>
        <w:jc w:val="both"/>
        <w:rPr>
          <w:rFonts w:asciiTheme="minorHAnsi" w:hAnsiTheme="minorHAnsi"/>
        </w:rPr>
      </w:pPr>
    </w:p>
    <w:p w:rsidR="00A72ED2" w:rsidRDefault="00A72ED2" w:rsidP="00A72ED2">
      <w:pPr>
        <w:pStyle w:val="Paragraphedeliste"/>
        <w:spacing w:line="276" w:lineRule="auto"/>
        <w:ind w:left="0"/>
        <w:jc w:val="both"/>
        <w:rPr>
          <w:rFonts w:asciiTheme="minorHAnsi" w:hAnsiTheme="minorHAnsi"/>
        </w:rPr>
      </w:pPr>
      <w:r>
        <w:rPr>
          <w:rFonts w:asciiTheme="minorHAnsi" w:hAnsiTheme="minorHAnsi"/>
          <w:b/>
          <w:u w:val="single"/>
        </w:rPr>
        <w:t>PNNS Axe 1</w:t>
      </w:r>
      <w:r>
        <w:rPr>
          <w:rFonts w:asciiTheme="minorHAnsi" w:hAnsiTheme="minorHAnsi"/>
        </w:rPr>
        <w:t xml:space="preserve"> : </w:t>
      </w:r>
      <w:r>
        <w:rPr>
          <w:rFonts w:asciiTheme="minorHAnsi" w:hAnsiTheme="minorHAnsi"/>
        </w:rPr>
        <w:tab/>
        <w:t>Réduire par des actions spécifiques les inégalités sociales de santé</w:t>
      </w:r>
    </w:p>
    <w:p w:rsidR="00A72ED2" w:rsidRDefault="00A72ED2" w:rsidP="00A72ED2">
      <w:pPr>
        <w:spacing w:after="0"/>
        <w:jc w:val="both"/>
      </w:pPr>
      <w:r>
        <w:rPr>
          <w:b/>
          <w:u w:val="single"/>
        </w:rPr>
        <w:t>PSRS / Objectif 3</w:t>
      </w:r>
      <w:r>
        <w:t xml:space="preserve"> : </w:t>
      </w:r>
      <w:r>
        <w:rPr>
          <w:bCs/>
        </w:rPr>
        <w:t>Inciter chaque martiniquais à devenir acteur de sa santé</w:t>
      </w:r>
    </w:p>
    <w:p w:rsidR="00A72ED2" w:rsidRDefault="00A72ED2" w:rsidP="00A72ED2">
      <w:pPr>
        <w:spacing w:after="0"/>
      </w:pPr>
      <w:r>
        <w:rPr>
          <w:b/>
          <w:u w:val="single"/>
        </w:rPr>
        <w:t>Charte d’Ottawa</w:t>
      </w:r>
      <w:r>
        <w:t> : Acquérir des aptitudes individuelles</w:t>
      </w:r>
    </w:p>
    <w:p w:rsidR="00A72ED2" w:rsidRDefault="00A72ED2" w:rsidP="00A72ED2">
      <w:pPr>
        <w:pStyle w:val="Paragraphedeliste"/>
        <w:spacing w:line="276" w:lineRule="auto"/>
        <w:ind w:left="0"/>
        <w:jc w:val="both"/>
        <w:rPr>
          <w:rFonts w:ascii="Calibri" w:hAnsi="Calibri"/>
        </w:rPr>
      </w:pPr>
      <w:r>
        <w:rPr>
          <w:rFonts w:ascii="Calibri" w:hAnsi="Calibri"/>
          <w:b/>
          <w:u w:val="single"/>
        </w:rPr>
        <w:t>PSRS/ Objectif 7 </w:t>
      </w:r>
      <w:r>
        <w:rPr>
          <w:rFonts w:ascii="Calibri" w:hAnsi="Calibri"/>
        </w:rPr>
        <w:t>: Réduire les inégalités territoriales et favoriser l’accès aux parcours de soins des populations vulnérables</w:t>
      </w:r>
    </w:p>
    <w:p w:rsidR="00A72ED2" w:rsidRDefault="00A72ED2" w:rsidP="00A72ED2">
      <w:pPr>
        <w:spacing w:after="0"/>
        <w:jc w:val="both"/>
      </w:pPr>
    </w:p>
    <w:p w:rsidR="00A72ED2" w:rsidRDefault="00A72ED2" w:rsidP="00A72ED2">
      <w:pPr>
        <w:pStyle w:val="Paragraphedeliste"/>
        <w:numPr>
          <w:ilvl w:val="0"/>
          <w:numId w:val="2"/>
        </w:numPr>
        <w:spacing w:line="276" w:lineRule="auto"/>
        <w:jc w:val="both"/>
        <w:rPr>
          <w:rFonts w:asciiTheme="minorHAnsi" w:hAnsiTheme="minorHAnsi"/>
          <w:b/>
          <w:u w:val="single"/>
        </w:rPr>
      </w:pPr>
      <w:r>
        <w:rPr>
          <w:rFonts w:asciiTheme="minorHAnsi" w:hAnsiTheme="minorHAnsi"/>
          <w:b/>
          <w:u w:val="single"/>
        </w:rPr>
        <w:t>Argumentaire territorialisé de l’action :</w:t>
      </w:r>
    </w:p>
    <w:p w:rsidR="00A72ED2" w:rsidRDefault="00A72ED2" w:rsidP="00A72ED2">
      <w:pPr>
        <w:spacing w:after="0"/>
        <w:jc w:val="both"/>
        <w:rPr>
          <w:b/>
          <w:u w:val="single"/>
        </w:rPr>
      </w:pPr>
    </w:p>
    <w:p w:rsidR="00A72ED2" w:rsidRDefault="00A72ED2" w:rsidP="00A72ED2">
      <w:pPr>
        <w:spacing w:after="0"/>
        <w:jc w:val="both"/>
        <w:rPr>
          <w:szCs w:val="24"/>
        </w:rPr>
      </w:pPr>
      <w:r>
        <w:rPr>
          <w:szCs w:val="24"/>
        </w:rPr>
        <w:t>Il n’existe pas d’espaces d’échanges sur le campus, afin que les étudiants puissent communiquer sur leurs préoccupations mais également verbaliser leurs craintes tout en profitant des retours d’expériences des uns et des autres ;</w:t>
      </w:r>
      <w:r>
        <w:rPr>
          <w:b/>
          <w:caps/>
          <w:szCs w:val="24"/>
        </w:rPr>
        <w:t xml:space="preserve"> </w:t>
      </w:r>
      <w:r>
        <w:rPr>
          <w:szCs w:val="24"/>
        </w:rPr>
        <w:t>en couplant l’information apportée par des professionnels à des exemples concrets sur les conséquences des comportements à risque. Les actions de prévention des institutions ou des associations restent encore trop ponctuelles et n’ont lieux qu’à la rentrée universitaire ou lors de journée nationale dédiée à un risque.</w:t>
      </w:r>
    </w:p>
    <w:p w:rsidR="00A72ED2" w:rsidRDefault="00A72ED2" w:rsidP="00A72ED2">
      <w:pPr>
        <w:spacing w:after="0"/>
        <w:jc w:val="both"/>
      </w:pPr>
      <w:r>
        <w:rPr>
          <w:szCs w:val="24"/>
        </w:rPr>
        <w:t xml:space="preserve"> </w:t>
      </w:r>
    </w:p>
    <w:p w:rsidR="00A72ED2" w:rsidRDefault="00A72ED2" w:rsidP="00A72ED2">
      <w:pPr>
        <w:pStyle w:val="Paragraphedeliste"/>
        <w:numPr>
          <w:ilvl w:val="0"/>
          <w:numId w:val="2"/>
        </w:numPr>
        <w:spacing w:line="276" w:lineRule="auto"/>
        <w:jc w:val="both"/>
        <w:rPr>
          <w:rFonts w:asciiTheme="minorHAnsi" w:hAnsiTheme="minorHAnsi"/>
          <w:b/>
          <w:u w:val="single"/>
        </w:rPr>
      </w:pPr>
      <w:r>
        <w:rPr>
          <w:rFonts w:asciiTheme="minorHAnsi" w:hAnsiTheme="minorHAnsi"/>
          <w:b/>
          <w:u w:val="single"/>
        </w:rPr>
        <w:t>Territoire d’action :</w:t>
      </w:r>
    </w:p>
    <w:p w:rsidR="00A72ED2" w:rsidRDefault="00A72ED2" w:rsidP="00A72ED2">
      <w:pPr>
        <w:pStyle w:val="Paragraphedeliste"/>
        <w:spacing w:line="276" w:lineRule="auto"/>
        <w:jc w:val="both"/>
        <w:rPr>
          <w:rFonts w:asciiTheme="minorHAnsi" w:hAnsiTheme="minorHAnsi"/>
        </w:rPr>
      </w:pPr>
    </w:p>
    <w:p w:rsidR="00A72ED2" w:rsidRDefault="00A72ED2" w:rsidP="00A72ED2">
      <w:pPr>
        <w:spacing w:after="0"/>
        <w:jc w:val="both"/>
      </w:pPr>
      <w:r>
        <w:t>L’ensemble du campus est concerné par l’action.</w:t>
      </w:r>
    </w:p>
    <w:p w:rsidR="00A72ED2" w:rsidRDefault="00A72ED2" w:rsidP="00A72ED2">
      <w:pPr>
        <w:spacing w:after="0"/>
        <w:jc w:val="both"/>
      </w:pPr>
    </w:p>
    <w:p w:rsidR="00A72ED2" w:rsidRDefault="00A72ED2" w:rsidP="00A72ED2">
      <w:pPr>
        <w:pStyle w:val="Paragraphedeliste"/>
        <w:numPr>
          <w:ilvl w:val="0"/>
          <w:numId w:val="2"/>
        </w:numPr>
        <w:spacing w:line="276" w:lineRule="auto"/>
        <w:jc w:val="both"/>
        <w:rPr>
          <w:rFonts w:asciiTheme="minorHAnsi" w:hAnsiTheme="minorHAnsi"/>
          <w:b/>
          <w:u w:val="single"/>
        </w:rPr>
      </w:pPr>
      <w:r>
        <w:rPr>
          <w:rFonts w:asciiTheme="minorHAnsi" w:hAnsiTheme="minorHAnsi"/>
          <w:b/>
          <w:u w:val="single"/>
        </w:rPr>
        <w:t>Leviers particuliers sur territoire :</w:t>
      </w:r>
    </w:p>
    <w:p w:rsidR="00A72ED2" w:rsidRDefault="00A72ED2" w:rsidP="00A72ED2">
      <w:pPr>
        <w:pStyle w:val="Paragraphedeliste"/>
        <w:spacing w:line="276" w:lineRule="auto"/>
        <w:ind w:left="1428"/>
        <w:jc w:val="both"/>
        <w:rPr>
          <w:rFonts w:asciiTheme="minorHAnsi" w:hAnsiTheme="minorHAnsi"/>
          <w:b/>
          <w:u w:val="single"/>
        </w:rPr>
      </w:pPr>
    </w:p>
    <w:p w:rsidR="00A72ED2" w:rsidRDefault="00A72ED2" w:rsidP="00A72ED2">
      <w:pPr>
        <w:spacing w:after="0"/>
        <w:jc w:val="both"/>
      </w:pPr>
      <w:r>
        <w:t>Volonté des associations de réaliser différentes actions de préventions innovantes dans lesquelles ils se reconnaissent mieux.</w:t>
      </w:r>
    </w:p>
    <w:p w:rsidR="00A72ED2" w:rsidRDefault="00A72ED2" w:rsidP="00A72ED2">
      <w:pPr>
        <w:spacing w:after="0"/>
        <w:jc w:val="both"/>
      </w:pPr>
      <w:r>
        <w:t xml:space="preserve">Forte volonté des étudiants de les laisser faire par eux-mêmes. </w:t>
      </w:r>
    </w:p>
    <w:p w:rsidR="00A72ED2" w:rsidRDefault="00A72ED2" w:rsidP="00A72ED2">
      <w:pPr>
        <w:spacing w:after="0"/>
        <w:jc w:val="both"/>
      </w:pPr>
    </w:p>
    <w:p w:rsidR="00A72ED2" w:rsidRDefault="00A72ED2" w:rsidP="00A72ED2">
      <w:pPr>
        <w:pStyle w:val="Paragraphedeliste"/>
        <w:numPr>
          <w:ilvl w:val="0"/>
          <w:numId w:val="8"/>
        </w:numPr>
        <w:spacing w:line="276" w:lineRule="auto"/>
        <w:jc w:val="both"/>
        <w:rPr>
          <w:rFonts w:asciiTheme="minorHAnsi" w:hAnsiTheme="minorHAnsi"/>
          <w:b/>
          <w:u w:val="single"/>
        </w:rPr>
      </w:pPr>
      <w:r>
        <w:rPr>
          <w:rFonts w:asciiTheme="minorHAnsi" w:hAnsiTheme="minorHAnsi"/>
          <w:b/>
          <w:u w:val="single"/>
        </w:rPr>
        <w:t>Freins particuliers sur territoire :</w:t>
      </w:r>
    </w:p>
    <w:p w:rsidR="00A72ED2" w:rsidRDefault="00A72ED2" w:rsidP="00A72ED2">
      <w:pPr>
        <w:pStyle w:val="Paragraphedeliste"/>
        <w:spacing w:line="276" w:lineRule="auto"/>
        <w:jc w:val="both"/>
        <w:rPr>
          <w:rFonts w:asciiTheme="minorHAnsi" w:hAnsiTheme="minorHAnsi"/>
        </w:rPr>
      </w:pPr>
    </w:p>
    <w:p w:rsidR="00A72ED2" w:rsidRDefault="00A72ED2" w:rsidP="00A72ED2">
      <w:pPr>
        <w:spacing w:after="0"/>
        <w:jc w:val="both"/>
      </w:pPr>
      <w:r>
        <w:t>Le département scientifique ne reçoit pas toujours les informations sur les actions mises en place sur le campus du fait de son éloignement du reste du campus de Schœlcher.</w:t>
      </w:r>
    </w:p>
    <w:p w:rsidR="00A72ED2" w:rsidRDefault="00A72ED2" w:rsidP="00A72ED2">
      <w:pPr>
        <w:pStyle w:val="Paragraphedeliste"/>
        <w:spacing w:line="276" w:lineRule="auto"/>
        <w:jc w:val="both"/>
        <w:rPr>
          <w:rFonts w:asciiTheme="minorHAnsi" w:hAnsiTheme="minorHAnsi"/>
        </w:rPr>
      </w:pPr>
    </w:p>
    <w:p w:rsidR="00A72ED2" w:rsidRDefault="00A72ED2" w:rsidP="00A72ED2">
      <w:pPr>
        <w:pStyle w:val="Paragraphedeliste"/>
        <w:numPr>
          <w:ilvl w:val="0"/>
          <w:numId w:val="2"/>
        </w:numPr>
        <w:spacing w:line="276" w:lineRule="auto"/>
        <w:jc w:val="both"/>
        <w:rPr>
          <w:rFonts w:asciiTheme="minorHAnsi" w:hAnsiTheme="minorHAnsi"/>
          <w:b/>
          <w:u w:val="single"/>
        </w:rPr>
      </w:pPr>
      <w:r>
        <w:rPr>
          <w:rFonts w:asciiTheme="minorHAnsi" w:hAnsiTheme="minorHAnsi"/>
          <w:b/>
          <w:u w:val="single"/>
        </w:rPr>
        <w:t>Points de vigilance particuliers sur le territoire :</w:t>
      </w:r>
    </w:p>
    <w:p w:rsidR="00A72ED2" w:rsidRDefault="00A72ED2" w:rsidP="00A72ED2">
      <w:pPr>
        <w:spacing w:after="0"/>
        <w:jc w:val="both"/>
        <w:rPr>
          <w:rFonts w:eastAsia="Times New Roman"/>
          <w:szCs w:val="24"/>
          <w:lang w:eastAsia="fr-FR"/>
        </w:rPr>
      </w:pPr>
    </w:p>
    <w:p w:rsidR="00A72ED2" w:rsidRDefault="00A72ED2" w:rsidP="00A72ED2">
      <w:pPr>
        <w:spacing w:after="0"/>
        <w:jc w:val="both"/>
        <w:rPr>
          <w:rFonts w:eastAsia="Times New Roman"/>
          <w:szCs w:val="24"/>
          <w:lang w:eastAsia="fr-FR"/>
        </w:rPr>
      </w:pPr>
      <w:r>
        <w:rPr>
          <w:rFonts w:eastAsia="Times New Roman"/>
          <w:szCs w:val="24"/>
          <w:lang w:eastAsia="fr-FR"/>
        </w:rPr>
        <w:t>La communication entre les différents départements, les différentes associations et les élèves pour les actions ne se fait par toujours correctement. De ce fait beaucoup n’ont pas les informations en temps et en heure.</w:t>
      </w:r>
    </w:p>
    <w:p w:rsidR="00A72ED2" w:rsidRDefault="00A72ED2" w:rsidP="00A72ED2">
      <w:pPr>
        <w:spacing w:after="0"/>
        <w:jc w:val="both"/>
        <w:rPr>
          <w:rFonts w:eastAsia="Calibri"/>
        </w:rPr>
      </w:pPr>
    </w:p>
    <w:p w:rsidR="00A72ED2" w:rsidRDefault="00A72ED2" w:rsidP="00A72ED2">
      <w:pPr>
        <w:pStyle w:val="Paragraphedeliste"/>
        <w:numPr>
          <w:ilvl w:val="0"/>
          <w:numId w:val="2"/>
        </w:numPr>
        <w:spacing w:line="276" w:lineRule="auto"/>
        <w:jc w:val="both"/>
        <w:rPr>
          <w:rFonts w:asciiTheme="minorHAnsi" w:hAnsiTheme="minorHAnsi"/>
          <w:b/>
          <w:u w:val="single"/>
        </w:rPr>
      </w:pPr>
      <w:r>
        <w:rPr>
          <w:rFonts w:asciiTheme="minorHAnsi" w:hAnsiTheme="minorHAnsi"/>
          <w:b/>
          <w:u w:val="single"/>
        </w:rPr>
        <w:t>Résultats attendus sur le territoire :</w:t>
      </w:r>
    </w:p>
    <w:p w:rsidR="00A72ED2" w:rsidRDefault="00A72ED2" w:rsidP="00A72ED2">
      <w:pPr>
        <w:pStyle w:val="AllCapsHeading"/>
        <w:spacing w:line="276" w:lineRule="auto"/>
        <w:jc w:val="both"/>
        <w:rPr>
          <w:rFonts w:asciiTheme="minorHAnsi" w:hAnsiTheme="minorHAnsi" w:cs="Times New Roman"/>
          <w:b w:val="0"/>
          <w:caps w:val="0"/>
          <w:color w:val="auto"/>
          <w:spacing w:val="0"/>
          <w:sz w:val="24"/>
          <w:szCs w:val="24"/>
          <w:lang w:val="fr-FR" w:eastAsia="fr-FR"/>
        </w:rPr>
      </w:pPr>
    </w:p>
    <w:p w:rsidR="00A72ED2" w:rsidRDefault="00A72ED2" w:rsidP="00A72ED2">
      <w:pPr>
        <w:pStyle w:val="AllCapsHeading"/>
        <w:spacing w:line="276" w:lineRule="auto"/>
        <w:jc w:val="both"/>
        <w:rPr>
          <w:rFonts w:asciiTheme="minorHAnsi" w:hAnsiTheme="minorHAnsi" w:cs="Times New Roman"/>
          <w:b w:val="0"/>
          <w:caps w:val="0"/>
          <w:color w:val="auto"/>
          <w:spacing w:val="0"/>
          <w:sz w:val="24"/>
          <w:szCs w:val="24"/>
          <w:lang w:val="fr-FR" w:eastAsia="fr-FR"/>
        </w:rPr>
      </w:pPr>
      <w:r>
        <w:rPr>
          <w:rFonts w:asciiTheme="minorHAnsi" w:hAnsiTheme="minorHAnsi" w:cs="Times New Roman"/>
          <w:b w:val="0"/>
          <w:caps w:val="0"/>
          <w:color w:val="auto"/>
          <w:spacing w:val="0"/>
          <w:sz w:val="24"/>
          <w:szCs w:val="24"/>
          <w:lang w:val="fr-FR" w:eastAsia="fr-FR"/>
        </w:rPr>
        <w:t>Augmentation du nombre d’actions de prévention entreprises par les étudiants et les associations étudiantes.</w:t>
      </w:r>
    </w:p>
    <w:p w:rsidR="00A72ED2" w:rsidRDefault="00A72ED2" w:rsidP="00A72ED2">
      <w:pPr>
        <w:pStyle w:val="AllCapsHeading"/>
        <w:spacing w:line="276" w:lineRule="auto"/>
        <w:jc w:val="both"/>
        <w:rPr>
          <w:rFonts w:asciiTheme="minorHAnsi" w:hAnsiTheme="minorHAnsi"/>
          <w:b w:val="0"/>
          <w:i/>
          <w:color w:val="auto"/>
          <w:sz w:val="24"/>
          <w:szCs w:val="24"/>
          <w:highlight w:val="yellow"/>
          <w:lang w:val="fr-FR"/>
        </w:rPr>
      </w:pPr>
      <w:r>
        <w:rPr>
          <w:rFonts w:asciiTheme="minorHAnsi" w:hAnsiTheme="minorHAnsi" w:cs="Times New Roman"/>
          <w:b w:val="0"/>
          <w:caps w:val="0"/>
          <w:color w:val="auto"/>
          <w:spacing w:val="0"/>
          <w:sz w:val="24"/>
          <w:szCs w:val="24"/>
          <w:lang w:val="fr-FR" w:eastAsia="fr-FR"/>
        </w:rPr>
        <w:t>Création d’au moins un espace d’échanges afin que les étudiants puissent communiquer sur leurs préoccupation.</w:t>
      </w:r>
    </w:p>
    <w:p w:rsidR="00A72ED2" w:rsidRDefault="00A72ED2" w:rsidP="00A72ED2">
      <w:pPr>
        <w:spacing w:after="0"/>
        <w:jc w:val="both"/>
        <w:rPr>
          <w:b/>
          <w:sz w:val="24"/>
        </w:rPr>
      </w:pPr>
    </w:p>
    <w:p w:rsidR="00A72ED2" w:rsidRDefault="00A72ED2" w:rsidP="00A72ED2">
      <w:pPr>
        <w:spacing w:after="0"/>
        <w:jc w:val="both"/>
        <w:rPr>
          <w:b/>
        </w:rPr>
      </w:pPr>
    </w:p>
    <w:p w:rsidR="00A72ED2" w:rsidRDefault="00A72ED2" w:rsidP="00A72ED2">
      <w:pPr>
        <w:shd w:val="clear" w:color="auto" w:fill="C0504D" w:themeFill="accent2"/>
        <w:ind w:left="360" w:right="-116"/>
        <w:jc w:val="both"/>
        <w:rPr>
          <w:b/>
          <w:szCs w:val="24"/>
        </w:rPr>
      </w:pPr>
      <w:r>
        <w:rPr>
          <w:b/>
          <w:szCs w:val="24"/>
        </w:rPr>
        <w:t>ACTIVITES</w:t>
      </w:r>
    </w:p>
    <w:p w:rsidR="00A72ED2" w:rsidRDefault="00A72ED2" w:rsidP="00A72ED2">
      <w:pPr>
        <w:numPr>
          <w:ilvl w:val="0"/>
          <w:numId w:val="6"/>
        </w:numPr>
        <w:pBdr>
          <w:top w:val="single" w:sz="4" w:space="1" w:color="auto"/>
          <w:left w:val="single" w:sz="4" w:space="4" w:color="auto"/>
          <w:bottom w:val="single" w:sz="4" w:space="1" w:color="auto"/>
          <w:right w:val="single" w:sz="4" w:space="4" w:color="auto"/>
        </w:pBdr>
        <w:spacing w:after="0"/>
        <w:ind w:left="709"/>
        <w:jc w:val="both"/>
        <w:rPr>
          <w:b/>
          <w:bCs/>
          <w:color w:val="C00000"/>
          <w:szCs w:val="24"/>
        </w:rPr>
      </w:pPr>
      <w:r>
        <w:rPr>
          <w:b/>
          <w:bCs/>
          <w:color w:val="C00000"/>
          <w:szCs w:val="24"/>
        </w:rPr>
        <w:t xml:space="preserve">Renforcer l’accompagnement, l’information et la communication des activités de prévention des associations étudiantes </w:t>
      </w:r>
    </w:p>
    <w:p w:rsidR="00A72ED2" w:rsidRDefault="00A72ED2" w:rsidP="00A72ED2">
      <w:pPr>
        <w:spacing w:after="0"/>
        <w:jc w:val="both"/>
        <w:rPr>
          <w:bCs/>
          <w:szCs w:val="24"/>
        </w:rPr>
      </w:pPr>
    </w:p>
    <w:p w:rsidR="00A72ED2" w:rsidRDefault="00A72ED2" w:rsidP="00A72ED2">
      <w:pPr>
        <w:spacing w:after="0"/>
        <w:jc w:val="both"/>
        <w:rPr>
          <w:bCs/>
          <w:szCs w:val="24"/>
        </w:rPr>
      </w:pPr>
    </w:p>
    <w:p w:rsidR="00A72ED2" w:rsidRDefault="00A72ED2" w:rsidP="00A72ED2">
      <w:pPr>
        <w:spacing w:after="0"/>
        <w:jc w:val="both"/>
        <w:rPr>
          <w:bCs/>
          <w:szCs w:val="24"/>
        </w:rPr>
      </w:pPr>
    </w:p>
    <w:p w:rsidR="00A72ED2" w:rsidRDefault="00A72ED2" w:rsidP="00A72ED2">
      <w:pPr>
        <w:spacing w:after="0"/>
        <w:jc w:val="both"/>
        <w:rPr>
          <w:bCs/>
          <w:szCs w:val="24"/>
        </w:rPr>
      </w:pPr>
    </w:p>
    <w:p w:rsidR="00A72ED2" w:rsidRDefault="00A72ED2" w:rsidP="00A72ED2">
      <w:pPr>
        <w:spacing w:after="0"/>
        <w:jc w:val="both"/>
        <w:rPr>
          <w:bCs/>
          <w:szCs w:val="24"/>
        </w:rPr>
      </w:pPr>
    </w:p>
    <w:p w:rsidR="00A72ED2" w:rsidRDefault="00A72ED2" w:rsidP="00A72ED2">
      <w:pPr>
        <w:spacing w:after="0"/>
        <w:jc w:val="both"/>
        <w:rPr>
          <w:bCs/>
          <w:szCs w:val="24"/>
        </w:rPr>
      </w:pPr>
    </w:p>
    <w:p w:rsidR="00A72ED2" w:rsidRDefault="00A72ED2" w:rsidP="00A72ED2">
      <w:pPr>
        <w:pBdr>
          <w:top w:val="single" w:sz="18" w:space="1" w:color="C0504D" w:themeColor="accent2"/>
          <w:left w:val="single" w:sz="18" w:space="4" w:color="C0504D" w:themeColor="accent2"/>
          <w:bottom w:val="single" w:sz="18" w:space="1" w:color="C0504D" w:themeColor="accent2"/>
          <w:right w:val="single" w:sz="18" w:space="4" w:color="C0504D" w:themeColor="accent2"/>
        </w:pBdr>
        <w:shd w:val="clear" w:color="auto" w:fill="E7898B"/>
        <w:spacing w:after="0"/>
        <w:jc w:val="both"/>
        <w:rPr>
          <w:b/>
        </w:rPr>
      </w:pPr>
      <w:r>
        <w:rPr>
          <w:b/>
        </w:rPr>
        <w:t>FICHE ACTION 4 :</w:t>
      </w:r>
      <w:r>
        <w:rPr>
          <w:bCs/>
        </w:rPr>
        <w:t xml:space="preserve"> </w:t>
      </w:r>
      <w:r>
        <w:rPr>
          <w:b/>
          <w:bCs/>
        </w:rPr>
        <w:t>Développer chez les étudiants les compétences leur permettant de faire des choix responsables en matière de nutrition</w:t>
      </w:r>
    </w:p>
    <w:p w:rsidR="00A72ED2" w:rsidRDefault="00A72ED2" w:rsidP="00A72ED2">
      <w:pPr>
        <w:spacing w:after="0"/>
        <w:jc w:val="both"/>
        <w:rPr>
          <w:szCs w:val="24"/>
          <w:lang w:eastAsia="fr-FR"/>
        </w:rPr>
      </w:pPr>
    </w:p>
    <w:p w:rsidR="00A72ED2" w:rsidRDefault="00A72ED2" w:rsidP="00A72ED2">
      <w:pPr>
        <w:pStyle w:val="Paragraphedeliste"/>
        <w:numPr>
          <w:ilvl w:val="0"/>
          <w:numId w:val="2"/>
        </w:numPr>
        <w:spacing w:line="276" w:lineRule="auto"/>
        <w:jc w:val="both"/>
        <w:rPr>
          <w:rFonts w:asciiTheme="minorHAnsi" w:hAnsiTheme="minorHAnsi"/>
          <w:b/>
          <w:u w:val="single"/>
        </w:rPr>
      </w:pPr>
      <w:r>
        <w:rPr>
          <w:rFonts w:asciiTheme="minorHAnsi" w:hAnsiTheme="minorHAnsi"/>
          <w:b/>
          <w:u w:val="single"/>
        </w:rPr>
        <w:t>Objectifs régionaux de référence :</w:t>
      </w:r>
    </w:p>
    <w:p w:rsidR="00A72ED2" w:rsidRDefault="00A72ED2" w:rsidP="00A72ED2">
      <w:pPr>
        <w:pStyle w:val="Paragraphedeliste"/>
        <w:spacing w:line="276" w:lineRule="auto"/>
        <w:ind w:left="1428"/>
        <w:jc w:val="both"/>
        <w:rPr>
          <w:rFonts w:asciiTheme="minorHAnsi" w:hAnsiTheme="minorHAnsi"/>
          <w:b/>
          <w:u w:val="single"/>
        </w:rPr>
      </w:pPr>
    </w:p>
    <w:p w:rsidR="00A72ED2" w:rsidRDefault="00A72ED2" w:rsidP="00A72ED2">
      <w:pPr>
        <w:pStyle w:val="Paragraphedeliste"/>
        <w:spacing w:line="276" w:lineRule="auto"/>
        <w:ind w:left="0"/>
        <w:jc w:val="both"/>
        <w:rPr>
          <w:rFonts w:asciiTheme="minorHAnsi" w:hAnsiTheme="minorHAnsi"/>
        </w:rPr>
      </w:pPr>
      <w:r>
        <w:rPr>
          <w:rFonts w:asciiTheme="minorHAnsi" w:hAnsiTheme="minorHAnsi"/>
          <w:b/>
          <w:u w:val="single"/>
        </w:rPr>
        <w:t>PNNS Axe 1</w:t>
      </w:r>
      <w:r>
        <w:rPr>
          <w:rFonts w:asciiTheme="minorHAnsi" w:hAnsiTheme="minorHAnsi"/>
        </w:rPr>
        <w:t xml:space="preserve"> : </w:t>
      </w:r>
      <w:r>
        <w:rPr>
          <w:rFonts w:asciiTheme="minorHAnsi" w:hAnsiTheme="minorHAnsi"/>
        </w:rPr>
        <w:tab/>
        <w:t>Réduire par des actions spécifiques les inégalités sociales de santé</w:t>
      </w:r>
    </w:p>
    <w:p w:rsidR="00A72ED2" w:rsidRDefault="00A72ED2" w:rsidP="00A72ED2">
      <w:pPr>
        <w:spacing w:after="0"/>
        <w:jc w:val="both"/>
      </w:pPr>
      <w:r>
        <w:rPr>
          <w:b/>
          <w:u w:val="single"/>
        </w:rPr>
        <w:t>PSRS / Objectif 1</w:t>
      </w:r>
      <w:r>
        <w:t> : Mettre en œuvre un plan de réduction de la prévalence du surpoids et de l’obésité dans la population martiniquaise, tout particulièrement chez les enfants, les jeunes et les femmes</w:t>
      </w:r>
    </w:p>
    <w:p w:rsidR="00A72ED2" w:rsidRDefault="00A72ED2" w:rsidP="00A72ED2">
      <w:pPr>
        <w:spacing w:after="0"/>
        <w:jc w:val="both"/>
      </w:pPr>
      <w:r>
        <w:rPr>
          <w:b/>
          <w:u w:val="single"/>
        </w:rPr>
        <w:lastRenderedPageBreak/>
        <w:t>PSRS / Objectif 3</w:t>
      </w:r>
      <w:r>
        <w:t xml:space="preserve"> : </w:t>
      </w:r>
      <w:r>
        <w:rPr>
          <w:bCs/>
        </w:rPr>
        <w:t>Inciter chaque martiniquais à devenir acteur de sa santé</w:t>
      </w:r>
    </w:p>
    <w:p w:rsidR="00A72ED2" w:rsidRDefault="00A72ED2" w:rsidP="00A72ED2">
      <w:pPr>
        <w:spacing w:after="0"/>
        <w:jc w:val="both"/>
      </w:pPr>
      <w:r>
        <w:rPr>
          <w:b/>
          <w:u w:val="single"/>
        </w:rPr>
        <w:t>SRP/Axe 3/ Objectif 5 </w:t>
      </w:r>
      <w:r>
        <w:t>: Prévenir le surpoids et l’Obésité</w:t>
      </w:r>
    </w:p>
    <w:p w:rsidR="00A72ED2" w:rsidRDefault="00A72ED2" w:rsidP="00A72ED2">
      <w:pPr>
        <w:pStyle w:val="Paragraphedeliste"/>
        <w:spacing w:line="276" w:lineRule="auto"/>
        <w:ind w:left="1428"/>
        <w:jc w:val="both"/>
        <w:rPr>
          <w:rFonts w:asciiTheme="minorHAnsi" w:hAnsiTheme="minorHAnsi"/>
        </w:rPr>
      </w:pPr>
    </w:p>
    <w:p w:rsidR="00A72ED2" w:rsidRDefault="00A72ED2" w:rsidP="00A72ED2">
      <w:pPr>
        <w:pStyle w:val="Paragraphedeliste"/>
        <w:numPr>
          <w:ilvl w:val="0"/>
          <w:numId w:val="2"/>
        </w:numPr>
        <w:spacing w:line="276" w:lineRule="auto"/>
        <w:jc w:val="both"/>
        <w:rPr>
          <w:rFonts w:asciiTheme="minorHAnsi" w:hAnsiTheme="minorHAnsi"/>
          <w:b/>
          <w:u w:val="single"/>
        </w:rPr>
      </w:pPr>
      <w:r>
        <w:rPr>
          <w:rFonts w:asciiTheme="minorHAnsi" w:hAnsiTheme="minorHAnsi"/>
          <w:b/>
          <w:u w:val="single"/>
        </w:rPr>
        <w:t>Argumentaire territorialisé de l’action :</w:t>
      </w:r>
    </w:p>
    <w:p w:rsidR="00A72ED2" w:rsidRDefault="00A72ED2" w:rsidP="00A72ED2">
      <w:pPr>
        <w:pStyle w:val="Paragraphedeliste"/>
        <w:spacing w:line="276" w:lineRule="auto"/>
        <w:jc w:val="both"/>
        <w:rPr>
          <w:rFonts w:asciiTheme="minorHAnsi" w:hAnsiTheme="minorHAnsi"/>
        </w:rPr>
      </w:pPr>
    </w:p>
    <w:p w:rsidR="00A72ED2" w:rsidRDefault="00A72ED2" w:rsidP="00A72ED2">
      <w:pPr>
        <w:spacing w:after="0"/>
        <w:jc w:val="both"/>
      </w:pPr>
      <w:r>
        <w:rPr>
          <w:rFonts w:eastAsia="Times New Roman"/>
          <w:lang w:eastAsia="fr-FR"/>
        </w:rPr>
        <w:t>L’enquête E</w:t>
      </w:r>
      <w:r>
        <w:t>SCAL</w:t>
      </w:r>
      <w:r>
        <w:rPr>
          <w:rFonts w:eastAsia="Times New Roman"/>
          <w:lang w:eastAsia="fr-FR"/>
        </w:rPr>
        <w:t xml:space="preserve"> a montré que la tranche d’âge qui s’éloigne le plus des repères nutritionnels du</w:t>
      </w:r>
      <w:r>
        <w:t xml:space="preserve"> Programme national nutrition santé est celle des 16-29 ans, notamment à cause d’une consommation trop élevée de glucides simples via les boissons sucrées. Les étudiants mettent en avant les coûts élevés de certains aliments comme les fruits et les légumes, le manque de temps pour faire la cuisine. L’alimentation n’est pas leur priorité donc ils se tournent vers les fast-foods ou une alimentation à bas coût.</w:t>
      </w:r>
    </w:p>
    <w:p w:rsidR="00A72ED2" w:rsidRDefault="00A72ED2" w:rsidP="00A72ED2">
      <w:pPr>
        <w:pStyle w:val="Paragraphedeliste"/>
        <w:spacing w:line="276" w:lineRule="auto"/>
        <w:jc w:val="both"/>
        <w:rPr>
          <w:rFonts w:asciiTheme="minorHAnsi" w:hAnsiTheme="minorHAnsi"/>
        </w:rPr>
      </w:pPr>
    </w:p>
    <w:p w:rsidR="00A72ED2" w:rsidRDefault="00A72ED2" w:rsidP="00A72ED2">
      <w:pPr>
        <w:pStyle w:val="Paragraphedeliste"/>
        <w:numPr>
          <w:ilvl w:val="0"/>
          <w:numId w:val="2"/>
        </w:numPr>
        <w:spacing w:line="276" w:lineRule="auto"/>
        <w:jc w:val="both"/>
        <w:rPr>
          <w:rFonts w:asciiTheme="minorHAnsi" w:hAnsiTheme="minorHAnsi"/>
          <w:b/>
          <w:u w:val="single"/>
        </w:rPr>
      </w:pPr>
      <w:r>
        <w:rPr>
          <w:rFonts w:asciiTheme="minorHAnsi" w:hAnsiTheme="minorHAnsi"/>
          <w:b/>
          <w:u w:val="single"/>
        </w:rPr>
        <w:t>Territoire d’action :</w:t>
      </w:r>
    </w:p>
    <w:p w:rsidR="00A72ED2" w:rsidRDefault="00A72ED2" w:rsidP="00A72ED2">
      <w:pPr>
        <w:pStyle w:val="Paragraphedeliste"/>
        <w:spacing w:line="276" w:lineRule="auto"/>
        <w:ind w:left="1428"/>
        <w:jc w:val="both"/>
        <w:rPr>
          <w:rFonts w:asciiTheme="minorHAnsi" w:hAnsiTheme="minorHAnsi"/>
          <w:b/>
          <w:u w:val="single"/>
        </w:rPr>
      </w:pPr>
    </w:p>
    <w:p w:rsidR="00A72ED2" w:rsidRDefault="00A72ED2" w:rsidP="00A72ED2">
      <w:pPr>
        <w:spacing w:after="0"/>
        <w:jc w:val="both"/>
        <w:rPr>
          <w:b/>
          <w:u w:val="single"/>
        </w:rPr>
      </w:pPr>
      <w:r>
        <w:t>L’ensemble du campus est concerné par l’action.</w:t>
      </w:r>
    </w:p>
    <w:p w:rsidR="00A72ED2" w:rsidRDefault="00A72ED2" w:rsidP="00A72ED2">
      <w:pPr>
        <w:spacing w:after="0"/>
        <w:jc w:val="both"/>
        <w:rPr>
          <w:b/>
          <w:u w:val="single"/>
        </w:rPr>
      </w:pPr>
    </w:p>
    <w:p w:rsidR="00A72ED2" w:rsidRDefault="00A72ED2" w:rsidP="00A72ED2">
      <w:pPr>
        <w:pStyle w:val="Paragraphedeliste"/>
        <w:numPr>
          <w:ilvl w:val="0"/>
          <w:numId w:val="2"/>
        </w:numPr>
        <w:spacing w:line="276" w:lineRule="auto"/>
        <w:jc w:val="both"/>
        <w:rPr>
          <w:rFonts w:asciiTheme="minorHAnsi" w:hAnsiTheme="minorHAnsi"/>
          <w:b/>
          <w:u w:val="single"/>
        </w:rPr>
      </w:pPr>
      <w:r>
        <w:rPr>
          <w:rFonts w:asciiTheme="minorHAnsi" w:hAnsiTheme="minorHAnsi"/>
          <w:b/>
          <w:u w:val="single"/>
        </w:rPr>
        <w:t>Leviers particuliers sur territoire :</w:t>
      </w:r>
    </w:p>
    <w:p w:rsidR="00A72ED2" w:rsidRDefault="00A72ED2" w:rsidP="00A72ED2">
      <w:pPr>
        <w:spacing w:after="0"/>
        <w:jc w:val="both"/>
        <w:rPr>
          <w:rFonts w:eastAsia="Times New Roman"/>
          <w:szCs w:val="24"/>
          <w:lang w:eastAsia="fr-FR"/>
        </w:rPr>
      </w:pPr>
      <w:r>
        <w:rPr>
          <w:rFonts w:eastAsia="Times New Roman"/>
          <w:szCs w:val="24"/>
          <w:lang w:eastAsia="fr-FR"/>
        </w:rPr>
        <w:t xml:space="preserve">Mise en place dès la rentrée universitaire de septembre 2016 d’un marché agricole, proposant chaque semaine aux étudiants des </w:t>
      </w:r>
      <w:r>
        <w:rPr>
          <w:bCs/>
          <w:szCs w:val="24"/>
        </w:rPr>
        <w:t>« paniers campus »</w:t>
      </w:r>
      <w:r>
        <w:rPr>
          <w:rFonts w:eastAsia="Times New Roman"/>
          <w:szCs w:val="24"/>
          <w:lang w:eastAsia="fr-FR"/>
        </w:rPr>
        <w:t xml:space="preserve">, paniers de fruits et de légumes à faible coût ainsi que des recettes faciles à préparer (incluses dans le panier en fonction de son contenu). </w:t>
      </w:r>
    </w:p>
    <w:p w:rsidR="00A72ED2" w:rsidRDefault="00A72ED2" w:rsidP="00A72ED2">
      <w:pPr>
        <w:spacing w:after="0"/>
        <w:jc w:val="both"/>
        <w:rPr>
          <w:rFonts w:eastAsia="Calibri"/>
          <w:bCs/>
          <w:szCs w:val="24"/>
        </w:rPr>
      </w:pPr>
      <w:r>
        <w:rPr>
          <w:bCs/>
          <w:szCs w:val="24"/>
        </w:rPr>
        <w:t>Depuis 3 ans un Coaching nutrition santé est organisé par le SUAPS et proposé aux étudiants inscrits sur la base du volontariat. Il s’agit de l’action « STOP Kilos » qui a lieu deux fois par semaine tout au long de l’année universitaire.</w:t>
      </w:r>
    </w:p>
    <w:p w:rsidR="00A72ED2" w:rsidRDefault="00A72ED2" w:rsidP="00A72ED2">
      <w:pPr>
        <w:pStyle w:val="Paragraphedeliste"/>
        <w:spacing w:line="276" w:lineRule="auto"/>
        <w:jc w:val="both"/>
        <w:rPr>
          <w:rFonts w:asciiTheme="minorHAnsi" w:hAnsiTheme="minorHAnsi"/>
        </w:rPr>
      </w:pPr>
    </w:p>
    <w:p w:rsidR="00A72ED2" w:rsidRDefault="00A72ED2" w:rsidP="00A72ED2">
      <w:pPr>
        <w:pStyle w:val="Paragraphedeliste"/>
        <w:numPr>
          <w:ilvl w:val="0"/>
          <w:numId w:val="8"/>
        </w:numPr>
        <w:spacing w:line="276" w:lineRule="auto"/>
        <w:jc w:val="both"/>
        <w:rPr>
          <w:rFonts w:asciiTheme="minorHAnsi" w:hAnsiTheme="minorHAnsi"/>
          <w:b/>
          <w:u w:val="single"/>
        </w:rPr>
      </w:pPr>
      <w:r>
        <w:rPr>
          <w:rFonts w:asciiTheme="minorHAnsi" w:hAnsiTheme="minorHAnsi"/>
          <w:b/>
          <w:u w:val="single"/>
        </w:rPr>
        <w:t>Freins particuliers sur territoire</w:t>
      </w:r>
    </w:p>
    <w:p w:rsidR="00A72ED2" w:rsidRDefault="00A72ED2" w:rsidP="00A72ED2">
      <w:pPr>
        <w:pStyle w:val="Paragraphedeliste"/>
        <w:spacing w:line="276" w:lineRule="auto"/>
        <w:ind w:left="0"/>
        <w:jc w:val="both"/>
        <w:rPr>
          <w:rFonts w:asciiTheme="minorHAnsi" w:hAnsiTheme="minorHAnsi"/>
        </w:rPr>
      </w:pPr>
    </w:p>
    <w:p w:rsidR="00A72ED2" w:rsidRDefault="00A72ED2" w:rsidP="00A72ED2">
      <w:pPr>
        <w:pStyle w:val="Paragraphedeliste"/>
        <w:spacing w:line="276" w:lineRule="auto"/>
        <w:ind w:left="0"/>
        <w:jc w:val="both"/>
        <w:rPr>
          <w:rFonts w:asciiTheme="minorHAnsi" w:hAnsiTheme="minorHAnsi"/>
        </w:rPr>
      </w:pPr>
      <w:r>
        <w:rPr>
          <w:rFonts w:asciiTheme="minorHAnsi" w:hAnsiTheme="minorHAnsi"/>
        </w:rPr>
        <w:t>Les étudiants déplorent les coûts excessifs des aliments sains et leur manque d’argent.</w:t>
      </w:r>
    </w:p>
    <w:p w:rsidR="00A72ED2" w:rsidRDefault="00A72ED2" w:rsidP="00A72ED2">
      <w:pPr>
        <w:pStyle w:val="Paragraphedeliste"/>
        <w:spacing w:line="276" w:lineRule="auto"/>
        <w:jc w:val="both"/>
        <w:rPr>
          <w:rFonts w:asciiTheme="minorHAnsi" w:hAnsiTheme="minorHAnsi"/>
        </w:rPr>
      </w:pPr>
    </w:p>
    <w:p w:rsidR="00A72ED2" w:rsidRDefault="00A72ED2" w:rsidP="00A72ED2">
      <w:pPr>
        <w:pStyle w:val="Paragraphedeliste"/>
        <w:numPr>
          <w:ilvl w:val="0"/>
          <w:numId w:val="2"/>
        </w:numPr>
        <w:spacing w:line="276" w:lineRule="auto"/>
        <w:jc w:val="both"/>
        <w:rPr>
          <w:rFonts w:asciiTheme="minorHAnsi" w:hAnsiTheme="minorHAnsi"/>
          <w:b/>
          <w:u w:val="single"/>
        </w:rPr>
      </w:pPr>
      <w:r>
        <w:rPr>
          <w:rFonts w:asciiTheme="minorHAnsi" w:hAnsiTheme="minorHAnsi"/>
          <w:b/>
          <w:u w:val="single"/>
        </w:rPr>
        <w:t>Points de vigilance particuliers sur le territoire :</w:t>
      </w:r>
    </w:p>
    <w:p w:rsidR="00A72ED2" w:rsidRDefault="00A72ED2" w:rsidP="00A72ED2">
      <w:pPr>
        <w:spacing w:after="0"/>
        <w:jc w:val="both"/>
      </w:pPr>
    </w:p>
    <w:p w:rsidR="00A72ED2" w:rsidRDefault="00A72ED2" w:rsidP="00A72ED2">
      <w:pPr>
        <w:spacing w:after="0"/>
        <w:jc w:val="both"/>
      </w:pPr>
      <w:r>
        <w:t>Le manque de temps entre les différents cours dû à un emploi du temps souvent très chargé entraine les étudiants à privilégier les repas faciles, rapides mais non équilibrés ainsi que le grignotage.</w:t>
      </w:r>
    </w:p>
    <w:p w:rsidR="00A72ED2" w:rsidRDefault="00A72ED2" w:rsidP="00A72ED2">
      <w:pPr>
        <w:pStyle w:val="Paragraphedeliste"/>
        <w:spacing w:line="276" w:lineRule="auto"/>
        <w:ind w:left="1428"/>
        <w:jc w:val="both"/>
        <w:rPr>
          <w:rFonts w:asciiTheme="minorHAnsi" w:hAnsiTheme="minorHAnsi"/>
        </w:rPr>
      </w:pPr>
    </w:p>
    <w:p w:rsidR="00A72ED2" w:rsidRDefault="00A72ED2" w:rsidP="00A72ED2">
      <w:pPr>
        <w:pStyle w:val="Paragraphedeliste"/>
        <w:numPr>
          <w:ilvl w:val="0"/>
          <w:numId w:val="2"/>
        </w:numPr>
        <w:spacing w:line="276" w:lineRule="auto"/>
        <w:jc w:val="both"/>
        <w:rPr>
          <w:rFonts w:asciiTheme="minorHAnsi" w:hAnsiTheme="minorHAnsi"/>
          <w:b/>
          <w:u w:val="single"/>
        </w:rPr>
      </w:pPr>
      <w:r>
        <w:rPr>
          <w:rFonts w:asciiTheme="minorHAnsi" w:hAnsiTheme="minorHAnsi"/>
          <w:b/>
          <w:u w:val="single"/>
        </w:rPr>
        <w:t>Résultats attendus sur le territoire :</w:t>
      </w:r>
    </w:p>
    <w:p w:rsidR="00A72ED2" w:rsidRDefault="00A72ED2" w:rsidP="00A72ED2">
      <w:pPr>
        <w:pStyle w:val="Paragraphedeliste"/>
        <w:spacing w:line="276" w:lineRule="auto"/>
        <w:ind w:left="1428"/>
        <w:jc w:val="both"/>
        <w:rPr>
          <w:rFonts w:asciiTheme="minorHAnsi" w:hAnsiTheme="minorHAnsi"/>
          <w:b/>
          <w:u w:val="single"/>
        </w:rPr>
      </w:pPr>
    </w:p>
    <w:p w:rsidR="00A72ED2" w:rsidRDefault="00A72ED2" w:rsidP="00A72ED2">
      <w:pPr>
        <w:spacing w:after="0"/>
        <w:jc w:val="both"/>
        <w:rPr>
          <w:szCs w:val="24"/>
        </w:rPr>
      </w:pPr>
      <w:r>
        <w:rPr>
          <w:szCs w:val="24"/>
        </w:rPr>
        <w:t>Des étudiants plus responsables et investis sur la question de leurs choix et leurs consommations alimentaires.</w:t>
      </w:r>
    </w:p>
    <w:p w:rsidR="00A72ED2" w:rsidRDefault="00A72ED2" w:rsidP="00A72ED2">
      <w:pPr>
        <w:spacing w:after="0"/>
        <w:jc w:val="both"/>
        <w:rPr>
          <w:szCs w:val="24"/>
        </w:rPr>
      </w:pPr>
      <w:r>
        <w:rPr>
          <w:szCs w:val="24"/>
        </w:rPr>
        <w:t>Augmentation de la consommation de fruits et de légumes chez les étudiants.</w:t>
      </w:r>
    </w:p>
    <w:p w:rsidR="00A72ED2" w:rsidRDefault="00A72ED2" w:rsidP="00A72ED2">
      <w:pPr>
        <w:spacing w:after="0"/>
        <w:jc w:val="both"/>
        <w:rPr>
          <w:szCs w:val="24"/>
        </w:rPr>
      </w:pPr>
      <w:r>
        <w:rPr>
          <w:szCs w:val="24"/>
        </w:rPr>
        <w:t>A long terme, une diminution du surpoids et de l’obésité chez les étudiants.</w:t>
      </w:r>
    </w:p>
    <w:p w:rsidR="00A72ED2" w:rsidRDefault="00A72ED2" w:rsidP="00A72ED2">
      <w:pPr>
        <w:spacing w:after="0"/>
        <w:jc w:val="both"/>
        <w:rPr>
          <w:szCs w:val="24"/>
        </w:rPr>
      </w:pPr>
    </w:p>
    <w:p w:rsidR="00A72ED2" w:rsidRDefault="00A72ED2" w:rsidP="00A72ED2">
      <w:pPr>
        <w:spacing w:after="0"/>
        <w:jc w:val="both"/>
        <w:rPr>
          <w:szCs w:val="24"/>
        </w:rPr>
      </w:pPr>
    </w:p>
    <w:p w:rsidR="00A72ED2" w:rsidRDefault="00A72ED2" w:rsidP="00A72ED2">
      <w:pPr>
        <w:shd w:val="clear" w:color="auto" w:fill="C0504D" w:themeFill="accent2"/>
        <w:ind w:left="360" w:right="-116"/>
        <w:jc w:val="both"/>
        <w:rPr>
          <w:b/>
          <w:szCs w:val="24"/>
        </w:rPr>
      </w:pPr>
      <w:r>
        <w:rPr>
          <w:b/>
          <w:szCs w:val="24"/>
        </w:rPr>
        <w:t>ACTIVITES</w:t>
      </w:r>
    </w:p>
    <w:p w:rsidR="00A72ED2" w:rsidRDefault="00A72ED2" w:rsidP="00A72ED2">
      <w:pPr>
        <w:pStyle w:val="Paragraphedeliste"/>
        <w:numPr>
          <w:ilvl w:val="0"/>
          <w:numId w:val="6"/>
        </w:numPr>
        <w:pBdr>
          <w:top w:val="single" w:sz="4" w:space="1" w:color="auto"/>
          <w:left w:val="single" w:sz="4" w:space="4" w:color="auto"/>
          <w:bottom w:val="single" w:sz="4" w:space="1" w:color="auto"/>
          <w:right w:val="single" w:sz="4" w:space="4" w:color="auto"/>
        </w:pBdr>
        <w:spacing w:line="276" w:lineRule="auto"/>
        <w:ind w:left="714" w:hanging="357"/>
        <w:jc w:val="both"/>
        <w:rPr>
          <w:rFonts w:asciiTheme="minorHAnsi" w:hAnsiTheme="minorHAnsi"/>
          <w:b/>
          <w:bCs/>
          <w:color w:val="C00000"/>
        </w:rPr>
      </w:pPr>
      <w:r>
        <w:rPr>
          <w:rFonts w:asciiTheme="minorHAnsi" w:hAnsiTheme="minorHAnsi"/>
          <w:b/>
          <w:bCs/>
          <w:color w:val="C00000"/>
        </w:rPr>
        <w:t xml:space="preserve">Mettre en place des séances d’éducation à la santé axées sur la nutrition </w:t>
      </w:r>
    </w:p>
    <w:p w:rsidR="00A72ED2" w:rsidRDefault="00A72ED2" w:rsidP="00A72ED2">
      <w:pPr>
        <w:numPr>
          <w:ilvl w:val="0"/>
          <w:numId w:val="6"/>
        </w:numPr>
        <w:pBdr>
          <w:top w:val="single" w:sz="4" w:space="1" w:color="auto"/>
          <w:left w:val="single" w:sz="4" w:space="4" w:color="auto"/>
          <w:bottom w:val="single" w:sz="4" w:space="1" w:color="auto"/>
          <w:right w:val="single" w:sz="4" w:space="4" w:color="auto"/>
        </w:pBdr>
        <w:spacing w:after="0"/>
        <w:ind w:left="714" w:hanging="357"/>
        <w:jc w:val="both"/>
        <w:rPr>
          <w:b/>
          <w:bCs/>
          <w:color w:val="C00000"/>
          <w:szCs w:val="24"/>
        </w:rPr>
      </w:pPr>
      <w:r>
        <w:rPr>
          <w:b/>
          <w:bCs/>
          <w:color w:val="C00000"/>
          <w:szCs w:val="24"/>
        </w:rPr>
        <w:t xml:space="preserve">Mettre en place des ateliers de gestion du budget </w:t>
      </w:r>
    </w:p>
    <w:p w:rsidR="00A72ED2" w:rsidRDefault="00A72ED2" w:rsidP="00A72ED2">
      <w:pPr>
        <w:numPr>
          <w:ilvl w:val="0"/>
          <w:numId w:val="6"/>
        </w:numPr>
        <w:pBdr>
          <w:top w:val="single" w:sz="4" w:space="1" w:color="auto"/>
          <w:left w:val="single" w:sz="4" w:space="4" w:color="auto"/>
          <w:bottom w:val="single" w:sz="4" w:space="1" w:color="auto"/>
          <w:right w:val="single" w:sz="4" w:space="4" w:color="auto"/>
        </w:pBdr>
        <w:spacing w:after="0"/>
        <w:ind w:left="714" w:hanging="357"/>
        <w:jc w:val="both"/>
        <w:rPr>
          <w:b/>
          <w:bCs/>
          <w:strike/>
          <w:color w:val="C00000"/>
          <w:szCs w:val="24"/>
        </w:rPr>
      </w:pPr>
      <w:r>
        <w:rPr>
          <w:b/>
          <w:bCs/>
          <w:color w:val="C00000"/>
          <w:szCs w:val="24"/>
        </w:rPr>
        <w:t>Mettre en place des ateliers anti-gaspillage</w:t>
      </w:r>
      <w:r>
        <w:rPr>
          <w:b/>
          <w:bCs/>
          <w:strike/>
          <w:color w:val="C00000"/>
          <w:szCs w:val="24"/>
        </w:rPr>
        <w:t xml:space="preserve"> </w:t>
      </w:r>
    </w:p>
    <w:p w:rsidR="00A72ED2" w:rsidRDefault="00A72ED2" w:rsidP="00A72ED2">
      <w:pPr>
        <w:spacing w:after="0"/>
        <w:jc w:val="both"/>
        <w:rPr>
          <w:bCs/>
          <w:strike/>
          <w:szCs w:val="24"/>
        </w:rPr>
      </w:pPr>
    </w:p>
    <w:p w:rsidR="00A72ED2" w:rsidRDefault="00A72ED2" w:rsidP="00A72ED2">
      <w:pPr>
        <w:pBdr>
          <w:top w:val="single" w:sz="18" w:space="1" w:color="C0504D" w:themeColor="accent2"/>
          <w:left w:val="single" w:sz="18" w:space="4" w:color="C0504D" w:themeColor="accent2"/>
          <w:bottom w:val="single" w:sz="18" w:space="1" w:color="C0504D" w:themeColor="accent2"/>
          <w:right w:val="single" w:sz="18" w:space="4" w:color="C0504D" w:themeColor="accent2"/>
        </w:pBdr>
        <w:shd w:val="clear" w:color="auto" w:fill="E7898B"/>
        <w:spacing w:after="0"/>
        <w:jc w:val="both"/>
        <w:rPr>
          <w:b/>
        </w:rPr>
      </w:pPr>
      <w:r>
        <w:rPr>
          <w:b/>
        </w:rPr>
        <w:t>FICHE ACTION 5 :</w:t>
      </w:r>
      <w:r>
        <w:rPr>
          <w:bCs/>
        </w:rPr>
        <w:t xml:space="preserve"> </w:t>
      </w:r>
      <w:r>
        <w:rPr>
          <w:b/>
          <w:bCs/>
        </w:rPr>
        <w:t>Développer l’éducation à la vie affective et sexuelle</w:t>
      </w:r>
    </w:p>
    <w:p w:rsidR="00A72ED2" w:rsidRDefault="00A72ED2" w:rsidP="00A72ED2">
      <w:pPr>
        <w:spacing w:after="0"/>
        <w:jc w:val="both"/>
        <w:rPr>
          <w:szCs w:val="24"/>
          <w:lang w:eastAsia="fr-FR"/>
        </w:rPr>
      </w:pPr>
    </w:p>
    <w:p w:rsidR="00A72ED2" w:rsidRDefault="00A72ED2" w:rsidP="00A72ED2">
      <w:pPr>
        <w:pStyle w:val="Paragraphedeliste"/>
        <w:numPr>
          <w:ilvl w:val="0"/>
          <w:numId w:val="2"/>
        </w:numPr>
        <w:spacing w:line="276" w:lineRule="auto"/>
        <w:jc w:val="both"/>
        <w:rPr>
          <w:rFonts w:asciiTheme="minorHAnsi" w:hAnsiTheme="minorHAnsi"/>
          <w:b/>
          <w:u w:val="single"/>
        </w:rPr>
      </w:pPr>
      <w:r>
        <w:rPr>
          <w:rFonts w:asciiTheme="minorHAnsi" w:hAnsiTheme="minorHAnsi"/>
          <w:b/>
          <w:u w:val="single"/>
        </w:rPr>
        <w:t>Objectifs régionaux de référence :</w:t>
      </w:r>
    </w:p>
    <w:p w:rsidR="00A72ED2" w:rsidRDefault="00A72ED2" w:rsidP="00A72ED2">
      <w:pPr>
        <w:spacing w:after="0"/>
        <w:jc w:val="both"/>
        <w:rPr>
          <w:rFonts w:eastAsia="Times New Roman"/>
          <w:szCs w:val="24"/>
          <w:lang w:eastAsia="fr-FR"/>
        </w:rPr>
      </w:pPr>
    </w:p>
    <w:p w:rsidR="00A72ED2" w:rsidRDefault="00A72ED2" w:rsidP="00A72ED2">
      <w:pPr>
        <w:spacing w:after="0"/>
        <w:jc w:val="both"/>
        <w:rPr>
          <w:rFonts w:eastAsia="Calibri"/>
          <w:szCs w:val="24"/>
        </w:rPr>
      </w:pPr>
      <w:r>
        <w:rPr>
          <w:b/>
          <w:szCs w:val="24"/>
          <w:u w:val="single"/>
        </w:rPr>
        <w:t>PSRS : Objectif général 2</w:t>
      </w:r>
      <w:r>
        <w:rPr>
          <w:szCs w:val="24"/>
        </w:rPr>
        <w:t> :</w:t>
      </w:r>
      <w:r>
        <w:t xml:space="preserve"> </w:t>
      </w:r>
      <w:r>
        <w:rPr>
          <w:szCs w:val="24"/>
        </w:rPr>
        <w:t>Assurer à chaque jeune martiniquais une connaissance suffisante pour gérer sa vie sexuelle et reproductive.</w:t>
      </w:r>
    </w:p>
    <w:p w:rsidR="00A72ED2" w:rsidRDefault="00A72ED2" w:rsidP="00A72ED2">
      <w:pPr>
        <w:spacing w:after="0"/>
        <w:jc w:val="both"/>
        <w:rPr>
          <w:szCs w:val="24"/>
        </w:rPr>
      </w:pPr>
      <w:r>
        <w:rPr>
          <w:b/>
          <w:szCs w:val="24"/>
          <w:u w:val="single"/>
        </w:rPr>
        <w:t>Objectif spécifique</w:t>
      </w:r>
      <w:r>
        <w:t xml:space="preserve"> : </w:t>
      </w:r>
      <w:r>
        <w:rPr>
          <w:szCs w:val="24"/>
        </w:rPr>
        <w:t>Diminuer le nombre d’Ivg et de grossesses non désirées.</w:t>
      </w:r>
      <w:r>
        <w:t xml:space="preserve"> </w:t>
      </w:r>
    </w:p>
    <w:p w:rsidR="00A72ED2" w:rsidRDefault="00A72ED2" w:rsidP="00A72ED2">
      <w:pPr>
        <w:pStyle w:val="Paragraphedeliste"/>
        <w:spacing w:line="276" w:lineRule="auto"/>
        <w:ind w:left="0"/>
        <w:jc w:val="both"/>
        <w:rPr>
          <w:rFonts w:asciiTheme="minorHAnsi" w:hAnsiTheme="minorHAnsi"/>
          <w:b/>
          <w:u w:val="single"/>
        </w:rPr>
      </w:pPr>
      <w:r>
        <w:rPr>
          <w:rFonts w:asciiTheme="minorHAnsi" w:hAnsiTheme="minorHAnsi"/>
          <w:b/>
          <w:u w:val="single"/>
        </w:rPr>
        <w:t>SRP/AXE 3 : Objectif 6</w:t>
      </w:r>
      <w:r>
        <w:rPr>
          <w:rFonts w:asciiTheme="minorHAnsi" w:hAnsiTheme="minorHAnsi"/>
        </w:rPr>
        <w:t> : Optimiser le système de santé pour une Vie affective, sexuelle et reproductive favorable à la santé tout au long de la vie.</w:t>
      </w:r>
    </w:p>
    <w:p w:rsidR="00A72ED2" w:rsidRDefault="00A72ED2" w:rsidP="00A72ED2">
      <w:pPr>
        <w:pStyle w:val="Paragraphedeliste"/>
        <w:spacing w:line="276" w:lineRule="auto"/>
        <w:ind w:left="1428"/>
        <w:jc w:val="both"/>
        <w:rPr>
          <w:rFonts w:asciiTheme="minorHAnsi" w:hAnsiTheme="minorHAnsi"/>
        </w:rPr>
      </w:pPr>
    </w:p>
    <w:p w:rsidR="00A72ED2" w:rsidRDefault="00A72ED2" w:rsidP="00A72ED2">
      <w:pPr>
        <w:pStyle w:val="Paragraphedeliste"/>
        <w:numPr>
          <w:ilvl w:val="0"/>
          <w:numId w:val="2"/>
        </w:numPr>
        <w:spacing w:line="276" w:lineRule="auto"/>
        <w:jc w:val="both"/>
        <w:rPr>
          <w:rFonts w:asciiTheme="minorHAnsi" w:hAnsiTheme="minorHAnsi"/>
          <w:b/>
          <w:u w:val="single"/>
        </w:rPr>
      </w:pPr>
      <w:r>
        <w:rPr>
          <w:rFonts w:asciiTheme="minorHAnsi" w:hAnsiTheme="minorHAnsi"/>
          <w:b/>
          <w:u w:val="single"/>
        </w:rPr>
        <w:t>Argumentaire territorialisé de l’action :</w:t>
      </w:r>
    </w:p>
    <w:p w:rsidR="00A72ED2" w:rsidRDefault="00A72ED2" w:rsidP="00A72ED2">
      <w:pPr>
        <w:pStyle w:val="Paragraphedeliste"/>
        <w:spacing w:line="276" w:lineRule="auto"/>
        <w:jc w:val="both"/>
        <w:rPr>
          <w:rFonts w:asciiTheme="minorHAnsi" w:hAnsiTheme="minorHAnsi"/>
        </w:rPr>
      </w:pPr>
    </w:p>
    <w:p w:rsidR="00A72ED2" w:rsidRDefault="00A72ED2" w:rsidP="00A72ED2">
      <w:pPr>
        <w:spacing w:after="0"/>
        <w:jc w:val="both"/>
      </w:pPr>
      <w:r>
        <w:t>Sur l’ensemble du territoire on observe un taux élevé d’interruptions volontaires de grossesse qui cohabitent avec un nombre élevé de naissances prématurées et, quand on sait que le département est à la quatrième place nationale des infections à VIH, on comprend que dès l’entrée de certaines femmes dans la vie sexuelle, leur parcours de vie et de santé devient complexe faute de suivi individuel coordonné.</w:t>
      </w:r>
    </w:p>
    <w:p w:rsidR="00A72ED2" w:rsidRDefault="00A72ED2" w:rsidP="00A72ED2">
      <w:pPr>
        <w:spacing w:after="0"/>
        <w:jc w:val="both"/>
      </w:pPr>
      <w:r>
        <w:lastRenderedPageBreak/>
        <w:t>Le campus n’est pas épargné par ces problématiques auxquelles s’ajoute une forme de prostitution cachée où certains étudiants monnaient des relations sexuelles contre de l’argent, des biens ou services.</w:t>
      </w:r>
    </w:p>
    <w:p w:rsidR="00A72ED2" w:rsidRDefault="00A72ED2" w:rsidP="00A72ED2">
      <w:pPr>
        <w:pStyle w:val="Paragraphedeliste"/>
        <w:spacing w:line="276" w:lineRule="auto"/>
        <w:jc w:val="both"/>
        <w:rPr>
          <w:rFonts w:asciiTheme="minorHAnsi" w:hAnsiTheme="minorHAnsi"/>
        </w:rPr>
      </w:pPr>
    </w:p>
    <w:p w:rsidR="00A72ED2" w:rsidRDefault="00A72ED2" w:rsidP="00A72ED2">
      <w:pPr>
        <w:pStyle w:val="Paragraphedeliste"/>
        <w:numPr>
          <w:ilvl w:val="0"/>
          <w:numId w:val="2"/>
        </w:numPr>
        <w:spacing w:line="276" w:lineRule="auto"/>
        <w:jc w:val="both"/>
        <w:rPr>
          <w:rFonts w:asciiTheme="minorHAnsi" w:hAnsiTheme="minorHAnsi"/>
          <w:b/>
          <w:u w:val="single"/>
        </w:rPr>
      </w:pPr>
      <w:r>
        <w:rPr>
          <w:rFonts w:asciiTheme="minorHAnsi" w:hAnsiTheme="minorHAnsi"/>
          <w:b/>
          <w:u w:val="single"/>
        </w:rPr>
        <w:t>Territoire d’action :</w:t>
      </w:r>
    </w:p>
    <w:p w:rsidR="00A72ED2" w:rsidRDefault="00A72ED2" w:rsidP="00A72ED2">
      <w:pPr>
        <w:pStyle w:val="Paragraphedeliste"/>
        <w:spacing w:line="276" w:lineRule="auto"/>
        <w:ind w:left="1428"/>
        <w:jc w:val="both"/>
        <w:rPr>
          <w:rFonts w:asciiTheme="minorHAnsi" w:hAnsiTheme="minorHAnsi"/>
          <w:b/>
          <w:u w:val="single"/>
        </w:rPr>
      </w:pPr>
    </w:p>
    <w:p w:rsidR="00A72ED2" w:rsidRDefault="00A72ED2" w:rsidP="00A72ED2">
      <w:pPr>
        <w:spacing w:after="0"/>
        <w:jc w:val="both"/>
        <w:rPr>
          <w:szCs w:val="24"/>
        </w:rPr>
      </w:pPr>
      <w:r>
        <w:rPr>
          <w:szCs w:val="24"/>
        </w:rPr>
        <w:t>L’ensemble du campus doit être concerné par l’action, mais également les établissements accueillant les BTS, CFA ou tout autre étudiant.</w:t>
      </w:r>
    </w:p>
    <w:p w:rsidR="00A72ED2" w:rsidRDefault="00A72ED2" w:rsidP="00A72ED2">
      <w:pPr>
        <w:pStyle w:val="Paragraphedeliste"/>
        <w:spacing w:line="276" w:lineRule="auto"/>
        <w:jc w:val="both"/>
        <w:rPr>
          <w:rFonts w:asciiTheme="minorHAnsi" w:hAnsiTheme="minorHAnsi"/>
        </w:rPr>
      </w:pPr>
    </w:p>
    <w:p w:rsidR="00A72ED2" w:rsidRDefault="00A72ED2" w:rsidP="00A72ED2">
      <w:pPr>
        <w:pStyle w:val="Paragraphedeliste"/>
        <w:numPr>
          <w:ilvl w:val="0"/>
          <w:numId w:val="2"/>
        </w:numPr>
        <w:spacing w:line="276" w:lineRule="auto"/>
        <w:jc w:val="both"/>
        <w:rPr>
          <w:rFonts w:asciiTheme="minorHAnsi" w:hAnsiTheme="minorHAnsi"/>
          <w:b/>
          <w:u w:val="single"/>
        </w:rPr>
      </w:pPr>
      <w:r>
        <w:rPr>
          <w:rFonts w:asciiTheme="minorHAnsi" w:hAnsiTheme="minorHAnsi"/>
          <w:b/>
          <w:u w:val="single"/>
        </w:rPr>
        <w:t>Leviers particuliers sur territoire :</w:t>
      </w:r>
    </w:p>
    <w:p w:rsidR="00A72ED2" w:rsidRDefault="00A72ED2" w:rsidP="00A72ED2">
      <w:pPr>
        <w:spacing w:after="0"/>
        <w:jc w:val="both"/>
        <w:rPr>
          <w:rFonts w:eastAsia="Times New Roman"/>
          <w:szCs w:val="24"/>
          <w:lang w:eastAsia="fr-FR"/>
        </w:rPr>
      </w:pPr>
    </w:p>
    <w:p w:rsidR="00A72ED2" w:rsidRDefault="00A72ED2" w:rsidP="00A72ED2">
      <w:pPr>
        <w:spacing w:after="0"/>
        <w:jc w:val="both"/>
        <w:rPr>
          <w:rFonts w:eastAsia="Times New Roman"/>
          <w:szCs w:val="24"/>
          <w:lang w:eastAsia="fr-FR"/>
        </w:rPr>
      </w:pPr>
      <w:r>
        <w:rPr>
          <w:rFonts w:eastAsia="Times New Roman"/>
          <w:szCs w:val="24"/>
          <w:lang w:eastAsia="fr-FR"/>
        </w:rPr>
        <w:t xml:space="preserve">Le campus dispose d’une antenne de l’AMIOF avec une permanence deux fois par semaine d’une sage-femme et une fois par semaine d’un médecin gynécologue. Des préservatifs sont disponibles gratuitement tous les jours dans les locaux du SUMPPS qui accueille aussi l’AMIOF, ainsi que des brochures de prévention et d’informations diverses sur les différentes contraceptions, les IST et les MST. </w:t>
      </w:r>
    </w:p>
    <w:p w:rsidR="00A72ED2" w:rsidRDefault="00A72ED2" w:rsidP="00A72ED2">
      <w:pPr>
        <w:spacing w:after="0"/>
        <w:jc w:val="both"/>
        <w:rPr>
          <w:rFonts w:eastAsia="Times New Roman"/>
          <w:szCs w:val="24"/>
          <w:lang w:eastAsia="fr-FR"/>
        </w:rPr>
      </w:pPr>
      <w:r>
        <w:rPr>
          <w:rFonts w:eastAsia="Times New Roman"/>
          <w:szCs w:val="24"/>
          <w:lang w:eastAsia="fr-FR"/>
        </w:rPr>
        <w:t>L’infirmière est présente toute la semaine au campus.</w:t>
      </w:r>
    </w:p>
    <w:p w:rsidR="00A72ED2" w:rsidRDefault="00A72ED2" w:rsidP="00A72ED2">
      <w:pPr>
        <w:spacing w:after="0"/>
        <w:jc w:val="both"/>
        <w:rPr>
          <w:rFonts w:eastAsia="Calibri"/>
          <w:szCs w:val="24"/>
        </w:rPr>
      </w:pPr>
      <w:r>
        <w:rPr>
          <w:szCs w:val="24"/>
        </w:rPr>
        <w:t>Des campagnes de dépistages gratuits et anonymes sont organisées au SUMPPS chaque année sur le campus de Schœlcher.</w:t>
      </w:r>
    </w:p>
    <w:p w:rsidR="00A72ED2" w:rsidRDefault="00A72ED2" w:rsidP="00A72ED2">
      <w:pPr>
        <w:pStyle w:val="Paragraphedeliste"/>
        <w:spacing w:line="276" w:lineRule="auto"/>
        <w:ind w:left="0"/>
        <w:jc w:val="both"/>
        <w:rPr>
          <w:rFonts w:asciiTheme="minorHAnsi" w:hAnsiTheme="minorHAnsi"/>
        </w:rPr>
      </w:pPr>
      <w:r>
        <w:rPr>
          <w:rFonts w:asciiTheme="minorHAnsi" w:hAnsiTheme="minorHAnsi"/>
        </w:rPr>
        <w:t>Création de la MAISON DES JEUNES (Fort-de-France, en termes d’appui et de complémentarité).</w:t>
      </w:r>
    </w:p>
    <w:p w:rsidR="00A72ED2" w:rsidRDefault="00A72ED2" w:rsidP="00A72ED2">
      <w:pPr>
        <w:pStyle w:val="Paragraphedeliste"/>
        <w:ind w:left="0"/>
        <w:jc w:val="both"/>
        <w:rPr>
          <w:rFonts w:ascii="Calibri" w:hAnsi="Calibri"/>
        </w:rPr>
      </w:pPr>
      <w:r>
        <w:rPr>
          <w:rFonts w:ascii="Calibri" w:hAnsi="Calibri"/>
        </w:rPr>
        <w:t>Forte volonté politique.</w:t>
      </w:r>
    </w:p>
    <w:p w:rsidR="00A72ED2" w:rsidRDefault="00A72ED2" w:rsidP="00A72ED2">
      <w:pPr>
        <w:pStyle w:val="Paragraphedeliste"/>
        <w:spacing w:line="276" w:lineRule="auto"/>
        <w:jc w:val="both"/>
        <w:rPr>
          <w:rFonts w:asciiTheme="minorHAnsi" w:hAnsiTheme="minorHAnsi"/>
        </w:rPr>
      </w:pPr>
    </w:p>
    <w:p w:rsidR="00A72ED2" w:rsidRDefault="00A72ED2" w:rsidP="00A72ED2">
      <w:pPr>
        <w:pStyle w:val="Paragraphedeliste"/>
        <w:numPr>
          <w:ilvl w:val="0"/>
          <w:numId w:val="2"/>
        </w:numPr>
        <w:spacing w:line="276" w:lineRule="auto"/>
        <w:jc w:val="both"/>
        <w:rPr>
          <w:rFonts w:asciiTheme="minorHAnsi" w:hAnsiTheme="minorHAnsi"/>
          <w:b/>
          <w:u w:val="single"/>
        </w:rPr>
      </w:pPr>
      <w:r>
        <w:rPr>
          <w:rFonts w:asciiTheme="minorHAnsi" w:hAnsiTheme="minorHAnsi"/>
          <w:b/>
          <w:u w:val="single"/>
        </w:rPr>
        <w:t>Points de vigilance particuliers sur le territoire :</w:t>
      </w:r>
    </w:p>
    <w:p w:rsidR="00A72ED2" w:rsidRDefault="00A72ED2" w:rsidP="00A72ED2">
      <w:pPr>
        <w:spacing w:after="0"/>
        <w:jc w:val="both"/>
      </w:pPr>
    </w:p>
    <w:p w:rsidR="00A72ED2" w:rsidRDefault="00A72ED2" w:rsidP="00A72ED2">
      <w:pPr>
        <w:spacing w:after="0"/>
        <w:jc w:val="both"/>
      </w:pPr>
      <w:r>
        <w:t>Mieux expliquer la physiologie de leur corps aux filles.</w:t>
      </w:r>
    </w:p>
    <w:p w:rsidR="00A72ED2" w:rsidRDefault="00A72ED2" w:rsidP="00A72ED2">
      <w:pPr>
        <w:spacing w:after="0"/>
        <w:jc w:val="both"/>
      </w:pPr>
      <w:r>
        <w:t>Eviter la stigmatisation des jeunes.</w:t>
      </w:r>
    </w:p>
    <w:p w:rsidR="00A72ED2" w:rsidRDefault="00A72ED2" w:rsidP="00A72ED2">
      <w:pPr>
        <w:pStyle w:val="Paragraphedeliste"/>
        <w:spacing w:line="276" w:lineRule="auto"/>
        <w:ind w:left="1428"/>
        <w:jc w:val="both"/>
        <w:rPr>
          <w:rFonts w:asciiTheme="minorHAnsi" w:hAnsiTheme="minorHAnsi"/>
        </w:rPr>
      </w:pPr>
    </w:p>
    <w:p w:rsidR="00A72ED2" w:rsidRDefault="00A72ED2" w:rsidP="00A72ED2">
      <w:pPr>
        <w:pStyle w:val="Paragraphedeliste"/>
        <w:numPr>
          <w:ilvl w:val="0"/>
          <w:numId w:val="2"/>
        </w:numPr>
        <w:spacing w:line="276" w:lineRule="auto"/>
        <w:jc w:val="both"/>
        <w:rPr>
          <w:rFonts w:asciiTheme="minorHAnsi" w:hAnsiTheme="minorHAnsi"/>
          <w:b/>
          <w:u w:val="single"/>
        </w:rPr>
      </w:pPr>
      <w:r>
        <w:rPr>
          <w:rFonts w:asciiTheme="minorHAnsi" w:hAnsiTheme="minorHAnsi"/>
          <w:b/>
          <w:u w:val="single"/>
        </w:rPr>
        <w:t>Résultats attendus sur le territoire :</w:t>
      </w:r>
    </w:p>
    <w:p w:rsidR="00A72ED2" w:rsidRDefault="00A72ED2" w:rsidP="00A72ED2">
      <w:pPr>
        <w:spacing w:after="0"/>
        <w:jc w:val="both"/>
        <w:rPr>
          <w:szCs w:val="24"/>
        </w:rPr>
      </w:pPr>
      <w:r>
        <w:rPr>
          <w:szCs w:val="24"/>
        </w:rPr>
        <w:t>Augmentation de l’identification et de l’orienter les étudiants concernés.</w:t>
      </w:r>
    </w:p>
    <w:p w:rsidR="00A72ED2" w:rsidRDefault="00A72ED2" w:rsidP="00A72ED2">
      <w:pPr>
        <w:spacing w:after="0"/>
        <w:jc w:val="both"/>
        <w:rPr>
          <w:szCs w:val="24"/>
        </w:rPr>
      </w:pPr>
    </w:p>
    <w:p w:rsidR="00A72ED2" w:rsidRDefault="00A72ED2" w:rsidP="00A72ED2">
      <w:pPr>
        <w:shd w:val="clear" w:color="auto" w:fill="C0504D" w:themeFill="accent2"/>
        <w:ind w:left="360" w:right="-116"/>
        <w:jc w:val="both"/>
        <w:rPr>
          <w:b/>
          <w:szCs w:val="24"/>
        </w:rPr>
      </w:pPr>
      <w:r>
        <w:rPr>
          <w:b/>
          <w:szCs w:val="24"/>
        </w:rPr>
        <w:t>ACTIVITES</w:t>
      </w:r>
    </w:p>
    <w:p w:rsidR="00A72ED2" w:rsidRPr="00A72ED2" w:rsidRDefault="00A72ED2" w:rsidP="00A72ED2">
      <w:pPr>
        <w:numPr>
          <w:ilvl w:val="0"/>
          <w:numId w:val="7"/>
        </w:numPr>
        <w:pBdr>
          <w:top w:val="single" w:sz="4" w:space="1" w:color="auto"/>
          <w:left w:val="single" w:sz="4" w:space="4" w:color="auto"/>
          <w:bottom w:val="single" w:sz="4" w:space="1" w:color="auto"/>
          <w:right w:val="single" w:sz="4" w:space="4" w:color="auto"/>
        </w:pBdr>
        <w:spacing w:after="0"/>
        <w:ind w:left="1440"/>
        <w:jc w:val="both"/>
        <w:rPr>
          <w:b/>
          <w:bCs/>
          <w:color w:val="C00000"/>
          <w:szCs w:val="24"/>
        </w:rPr>
      </w:pPr>
      <w:r>
        <w:rPr>
          <w:b/>
          <w:bCs/>
          <w:color w:val="C00000"/>
          <w:szCs w:val="24"/>
        </w:rPr>
        <w:t xml:space="preserve">Mettre en place des groupes de travail/groupes de parole pour et par les étudiants </w:t>
      </w:r>
    </w:p>
    <w:sectPr w:rsidR="00A72ED2" w:rsidRPr="00A72ED2" w:rsidSect="00A72ED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10BA"/>
    <w:multiLevelType w:val="hybridMultilevel"/>
    <w:tmpl w:val="834A291A"/>
    <w:lvl w:ilvl="0" w:tplc="49A0EBF2">
      <w:start w:val="1"/>
      <w:numFmt w:val="bullet"/>
      <w:lvlText w:val=""/>
      <w:lvlJc w:val="left"/>
      <w:pPr>
        <w:ind w:left="720" w:hanging="360"/>
      </w:pPr>
      <w:rPr>
        <w:rFonts w:ascii="Symbol" w:hAnsi="Symbol" w:hint="default"/>
        <w:strike w:val="0"/>
        <w:dstrike w:val="0"/>
        <w:u w:val="none"/>
        <w:effect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156E5B00"/>
    <w:multiLevelType w:val="hybridMultilevel"/>
    <w:tmpl w:val="EBA0FEDA"/>
    <w:lvl w:ilvl="0" w:tplc="8FA63962">
      <w:start w:val="2"/>
      <w:numFmt w:val="bullet"/>
      <w:lvlText w:val="-"/>
      <w:lvlJc w:val="left"/>
      <w:pPr>
        <w:ind w:left="1968" w:hanging="360"/>
      </w:pPr>
      <w:rPr>
        <w:rFonts w:ascii="Times New Roman" w:eastAsia="Times New Roman" w:hAnsi="Times New Roman" w:cs="Times New Roman" w:hint="default"/>
      </w:rPr>
    </w:lvl>
    <w:lvl w:ilvl="1" w:tplc="040C0003">
      <w:start w:val="1"/>
      <w:numFmt w:val="bullet"/>
      <w:lvlText w:val="o"/>
      <w:lvlJc w:val="left"/>
      <w:pPr>
        <w:ind w:left="2688" w:hanging="360"/>
      </w:pPr>
      <w:rPr>
        <w:rFonts w:ascii="Courier New" w:hAnsi="Courier New" w:cs="Courier New" w:hint="default"/>
      </w:rPr>
    </w:lvl>
    <w:lvl w:ilvl="2" w:tplc="040C0005">
      <w:start w:val="1"/>
      <w:numFmt w:val="bullet"/>
      <w:lvlText w:val=""/>
      <w:lvlJc w:val="left"/>
      <w:pPr>
        <w:ind w:left="3408" w:hanging="360"/>
      </w:pPr>
      <w:rPr>
        <w:rFonts w:ascii="Wingdings" w:hAnsi="Wingdings" w:hint="default"/>
      </w:rPr>
    </w:lvl>
    <w:lvl w:ilvl="3" w:tplc="040C0001">
      <w:start w:val="1"/>
      <w:numFmt w:val="bullet"/>
      <w:lvlText w:val=""/>
      <w:lvlJc w:val="left"/>
      <w:pPr>
        <w:ind w:left="4128" w:hanging="360"/>
      </w:pPr>
      <w:rPr>
        <w:rFonts w:ascii="Symbol" w:hAnsi="Symbol" w:hint="default"/>
      </w:rPr>
    </w:lvl>
    <w:lvl w:ilvl="4" w:tplc="040C0003">
      <w:start w:val="1"/>
      <w:numFmt w:val="bullet"/>
      <w:lvlText w:val="o"/>
      <w:lvlJc w:val="left"/>
      <w:pPr>
        <w:ind w:left="4848" w:hanging="360"/>
      </w:pPr>
      <w:rPr>
        <w:rFonts w:ascii="Courier New" w:hAnsi="Courier New" w:cs="Courier New" w:hint="default"/>
      </w:rPr>
    </w:lvl>
    <w:lvl w:ilvl="5" w:tplc="040C0005">
      <w:start w:val="1"/>
      <w:numFmt w:val="bullet"/>
      <w:lvlText w:val=""/>
      <w:lvlJc w:val="left"/>
      <w:pPr>
        <w:ind w:left="5568" w:hanging="360"/>
      </w:pPr>
      <w:rPr>
        <w:rFonts w:ascii="Wingdings" w:hAnsi="Wingdings" w:hint="default"/>
      </w:rPr>
    </w:lvl>
    <w:lvl w:ilvl="6" w:tplc="040C0001">
      <w:start w:val="1"/>
      <w:numFmt w:val="bullet"/>
      <w:lvlText w:val=""/>
      <w:lvlJc w:val="left"/>
      <w:pPr>
        <w:ind w:left="6288" w:hanging="360"/>
      </w:pPr>
      <w:rPr>
        <w:rFonts w:ascii="Symbol" w:hAnsi="Symbol" w:hint="default"/>
      </w:rPr>
    </w:lvl>
    <w:lvl w:ilvl="7" w:tplc="040C0003">
      <w:start w:val="1"/>
      <w:numFmt w:val="bullet"/>
      <w:lvlText w:val="o"/>
      <w:lvlJc w:val="left"/>
      <w:pPr>
        <w:ind w:left="7008" w:hanging="360"/>
      </w:pPr>
      <w:rPr>
        <w:rFonts w:ascii="Courier New" w:hAnsi="Courier New" w:cs="Courier New" w:hint="default"/>
      </w:rPr>
    </w:lvl>
    <w:lvl w:ilvl="8" w:tplc="040C0005">
      <w:start w:val="1"/>
      <w:numFmt w:val="bullet"/>
      <w:lvlText w:val=""/>
      <w:lvlJc w:val="left"/>
      <w:pPr>
        <w:ind w:left="7728" w:hanging="360"/>
      </w:pPr>
      <w:rPr>
        <w:rFonts w:ascii="Wingdings" w:hAnsi="Wingdings" w:hint="default"/>
      </w:rPr>
    </w:lvl>
  </w:abstractNum>
  <w:abstractNum w:abstractNumId="2">
    <w:nsid w:val="1A4F0EFC"/>
    <w:multiLevelType w:val="hybridMultilevel"/>
    <w:tmpl w:val="0D6A0710"/>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3">
    <w:nsid w:val="3D604859"/>
    <w:multiLevelType w:val="hybridMultilevel"/>
    <w:tmpl w:val="853E1582"/>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4">
    <w:nsid w:val="468C1D47"/>
    <w:multiLevelType w:val="hybridMultilevel"/>
    <w:tmpl w:val="DE0E40D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491A223C"/>
    <w:multiLevelType w:val="hybridMultilevel"/>
    <w:tmpl w:val="3F5863D0"/>
    <w:lvl w:ilvl="0" w:tplc="7FA8D50C">
      <w:start w:val="1"/>
      <w:numFmt w:val="bullet"/>
      <w:lvlText w:val=""/>
      <w:lvlJc w:val="left"/>
      <w:pPr>
        <w:ind w:left="644" w:hanging="360"/>
      </w:pPr>
      <w:rPr>
        <w:rFonts w:ascii="Symbol" w:hAnsi="Symbol" w:hint="default"/>
        <w:strike w:val="0"/>
        <w:dstrike w:val="0"/>
        <w:u w:val="none"/>
        <w:effect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55CD56F3"/>
    <w:multiLevelType w:val="hybridMultilevel"/>
    <w:tmpl w:val="C3589746"/>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7">
    <w:nsid w:val="65B51B48"/>
    <w:multiLevelType w:val="hybridMultilevel"/>
    <w:tmpl w:val="D1DEBB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7"/>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2"/>
  </w:compat>
  <w:rsids>
    <w:rsidRoot w:val="00C556F7"/>
    <w:rsid w:val="00147267"/>
    <w:rsid w:val="00682A3C"/>
    <w:rsid w:val="00A72ED2"/>
    <w:rsid w:val="00C556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26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2ED2"/>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AllCapsHeading">
    <w:name w:val="All Caps Heading"/>
    <w:basedOn w:val="Normal"/>
    <w:rsid w:val="00A72ED2"/>
    <w:pPr>
      <w:spacing w:after="0" w:line="240" w:lineRule="auto"/>
    </w:pPr>
    <w:rPr>
      <w:rFonts w:ascii="Tahoma" w:eastAsia="Times New Roman" w:hAnsi="Tahoma" w:cs="Tahoma"/>
      <w:b/>
      <w:caps/>
      <w:color w:val="808080"/>
      <w:spacing w:val="4"/>
      <w:sz w:val="14"/>
      <w:szCs w:val="1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60258">
      <w:bodyDiv w:val="1"/>
      <w:marLeft w:val="0"/>
      <w:marRight w:val="0"/>
      <w:marTop w:val="0"/>
      <w:marBottom w:val="0"/>
      <w:divBdr>
        <w:top w:val="none" w:sz="0" w:space="0" w:color="auto"/>
        <w:left w:val="none" w:sz="0" w:space="0" w:color="auto"/>
        <w:bottom w:val="none" w:sz="0" w:space="0" w:color="auto"/>
        <w:right w:val="none" w:sz="0" w:space="0" w:color="auto"/>
      </w:divBdr>
    </w:div>
    <w:div w:id="51670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1520</Words>
  <Characters>8365</Characters>
  <Application>Microsoft Office Word</Application>
  <DocSecurity>0</DocSecurity>
  <Lines>69</Lines>
  <Paragraphs>19</Paragraphs>
  <ScaleCrop>false</ScaleCrop>
  <Company>Ministère du travail</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2017-12-22T18:48:00Z</dcterms:created>
  <dcterms:modified xsi:type="dcterms:W3CDTF">2017-12-22T18:49:00Z</dcterms:modified>
</cp:coreProperties>
</file>